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47" w:rsidRDefault="00D82C47" w:rsidP="00D82C47">
      <w:pPr>
        <w:jc w:val="both"/>
        <w:rPr>
          <w:b/>
        </w:rPr>
      </w:pPr>
      <w:r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7BDEA573" wp14:editId="277E305A">
            <wp:extent cx="5760720" cy="987191"/>
            <wp:effectExtent l="0" t="0" r="0" b="0"/>
            <wp:docPr id="20" name="Obraz 20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7" w:rsidRPr="00DB0ACC" w:rsidRDefault="00D82C47" w:rsidP="00D82C47">
      <w:pPr>
        <w:jc w:val="both"/>
        <w:rPr>
          <w:b/>
        </w:rPr>
      </w:pPr>
      <w:r w:rsidRPr="00DB0ACC">
        <w:rPr>
          <w:b/>
        </w:rPr>
        <w:t>Zarządzanie procesem rewitalizacji</w:t>
      </w:r>
    </w:p>
    <w:p w:rsidR="00D82C47" w:rsidRDefault="00D82C47" w:rsidP="00D82C47">
      <w:pPr>
        <w:spacing w:line="264" w:lineRule="auto"/>
        <w:jc w:val="both"/>
      </w:pPr>
      <w:r>
        <w:t>Rewitalizacja jako zintegrowany proces pobudzania do rozwoju zdegradowanych części gminy wiąże się z równoczesną interwencją w obrębie wielu polityk publicznych – przede wszystkim polityki społecznej, ale również polityki rozwoju, polityki gospodarczej, mieszkaniowej, planistycznej, ochrony środowiska, ochrony dziedzictwa kulturowego. Rewitalizacja wymaga więc przekrojowego podejścia przez wewnętrzne podziały organizacji i z tego właśnie powodu zarządzanie tym procesem jest dla ustrukturyzowanych jednostek samorządu terytorialnego niemałym wyzwaniem. Tymczasem sprawne i efektywne zarządzanie decyduje o sukcesie lub porażce wdrażania programu rewitalizacji.</w:t>
      </w:r>
    </w:p>
    <w:p w:rsidR="00D82C47" w:rsidRDefault="00D82C47" w:rsidP="00D82C47">
      <w:pPr>
        <w:spacing w:after="0" w:line="264" w:lineRule="auto"/>
        <w:jc w:val="both"/>
      </w:pPr>
      <w:r>
        <w:t>W poprzedniej perspektywie finansowej za zarządzanie rewitalizacją najczęściej odpowiadały komórki (wydziały, referaty, biura, stanowiska) zajmujące się programowaniem rozwoju gminy i pozyskiwaniem na ten cel środków finansowych. Obecnie takie rozwiązanie</w:t>
      </w:r>
      <w:r w:rsidRPr="008977E9">
        <w:t xml:space="preserve"> </w:t>
      </w:r>
      <w:r>
        <w:t>wydaje się niewystarczające, przede wszystkim z uwagi na:</w:t>
      </w:r>
    </w:p>
    <w:p w:rsidR="00D82C47" w:rsidRPr="009B47DB" w:rsidRDefault="00D82C47" w:rsidP="00D82C47">
      <w:pPr>
        <w:pStyle w:val="Akapitzlist"/>
        <w:numPr>
          <w:ilvl w:val="0"/>
          <w:numId w:val="6"/>
        </w:numPr>
        <w:spacing w:after="160" w:line="264" w:lineRule="auto"/>
        <w:contextualSpacing/>
        <w:rPr>
          <w:rFonts w:cstheme="minorHAnsi"/>
        </w:rPr>
      </w:pPr>
      <w:r>
        <w:t xml:space="preserve">całościowy charakter procesu, </w:t>
      </w:r>
    </w:p>
    <w:p w:rsidR="00D82C47" w:rsidRPr="009B47DB" w:rsidRDefault="00D82C47" w:rsidP="00D82C47">
      <w:pPr>
        <w:pStyle w:val="Akapitzlist"/>
        <w:numPr>
          <w:ilvl w:val="0"/>
          <w:numId w:val="6"/>
        </w:numPr>
        <w:spacing w:after="160" w:line="264" w:lineRule="auto"/>
        <w:contextualSpacing/>
        <w:rPr>
          <w:rFonts w:cstheme="minorHAnsi"/>
        </w:rPr>
      </w:pPr>
      <w:r>
        <w:t xml:space="preserve">konieczność integracji działań wielu podmiotów realizujących poszczególne polityki publiczne wobec obszaru rewitalizacji, </w:t>
      </w:r>
    </w:p>
    <w:p w:rsidR="00D82C47" w:rsidRPr="009B47DB" w:rsidRDefault="00D82C47" w:rsidP="00D82C47">
      <w:pPr>
        <w:pStyle w:val="Akapitzlist"/>
        <w:numPr>
          <w:ilvl w:val="0"/>
          <w:numId w:val="6"/>
        </w:numPr>
        <w:spacing w:after="160" w:line="264" w:lineRule="auto"/>
        <w:contextualSpacing/>
        <w:rPr>
          <w:rFonts w:cstheme="minorHAnsi"/>
        </w:rPr>
      </w:pPr>
      <w:r>
        <w:t>konieczność zabezpieczenia włączenia społecznego różnych kategorii interesariuszy.</w:t>
      </w:r>
    </w:p>
    <w:p w:rsidR="00D82C47" w:rsidRDefault="00D82C47" w:rsidP="00D82C47">
      <w:pPr>
        <w:spacing w:line="264" w:lineRule="auto"/>
        <w:jc w:val="both"/>
      </w:pPr>
      <w:r>
        <w:t xml:space="preserve">Potwierdzają to przeprowadzone ewaluacje, np. przygotowany w 2019 r. raport NIK „Przygotowanie i realizacja programów rewitalizacji w województwie podkarpackim”, które za jedno ze źródło problemów związanych z wdrażaniem programów uznają m.in. nieefektywną strukturę zarządczą. </w:t>
      </w:r>
    </w:p>
    <w:p w:rsidR="00D82C47" w:rsidRPr="009B47DB" w:rsidRDefault="00D82C47" w:rsidP="00D82C47">
      <w:pPr>
        <w:spacing w:line="264" w:lineRule="auto"/>
        <w:jc w:val="both"/>
        <w:rPr>
          <w:rFonts w:cstheme="minorHAnsi"/>
        </w:rPr>
      </w:pPr>
      <w:r>
        <w:t xml:space="preserve">Zapisy programów rewitalizacji często ograniczają się do wskazania jednostek odpowiedzialnych za poszczególne działania, nie ma w nich natomiast informacji, </w:t>
      </w:r>
      <w:r w:rsidRPr="009B47DB">
        <w:rPr>
          <w:rFonts w:cstheme="minorHAnsi"/>
        </w:rPr>
        <w:t>w jaki sposób program będzie zarządzany</w:t>
      </w:r>
      <w:r>
        <w:rPr>
          <w:rFonts w:cstheme="minorHAnsi"/>
        </w:rPr>
        <w:t xml:space="preserve"> całościowo</w:t>
      </w:r>
      <w:r w:rsidRPr="009B47DB">
        <w:rPr>
          <w:rFonts w:cstheme="minorHAnsi"/>
        </w:rPr>
        <w:t>, kto i w jakich okolicznościach będzie podejmował decyzje związane z jego realizacją.</w:t>
      </w:r>
    </w:p>
    <w:p w:rsidR="00D82C47" w:rsidRPr="00E26007" w:rsidRDefault="00D82C47" w:rsidP="00D82C47">
      <w:pPr>
        <w:spacing w:line="264" w:lineRule="auto"/>
        <w:jc w:val="both"/>
        <w:rPr>
          <w:b/>
        </w:rPr>
      </w:pPr>
      <w:r w:rsidRPr="00E26007">
        <w:rPr>
          <w:rFonts w:cstheme="minorHAnsi"/>
          <w:b/>
        </w:rPr>
        <w:t>Zarządzanie procesem rewitalizacji w świetle regulacji prawnych</w:t>
      </w:r>
    </w:p>
    <w:p w:rsidR="00D82C47" w:rsidRDefault="00D82C47" w:rsidP="00D82C47">
      <w:pPr>
        <w:tabs>
          <w:tab w:val="num" w:pos="720"/>
        </w:tabs>
        <w:spacing w:line="264" w:lineRule="auto"/>
        <w:contextualSpacing/>
        <w:jc w:val="both"/>
      </w:pPr>
      <w:r>
        <w:t xml:space="preserve">Jeśli chodzi o akty prawne ustanawiające zasady funkcjonowania rewitalizacji w Polsce – ustawę o rewitalizacji (ustawa) i Wytyczne w zakresie rewitalizacji w programach operacyjnych na lata 2014-2020 (Wytyczne) – nie narzucają one gminom określonego modelu zarządzania. Zgodnie z Wytycznymi gminy powinny stworzyć taki system, </w:t>
      </w:r>
      <w:r w:rsidRPr="00BE3651">
        <w:rPr>
          <w:b/>
        </w:rPr>
        <w:t>„który pozwoli na efektywne współdziałanie na jego rzecz różnych instytucji oraz wzajemne uzupełnianie się i spójność procedur”.</w:t>
      </w:r>
      <w:r>
        <w:t xml:space="preserve"> </w:t>
      </w:r>
      <w:r w:rsidRPr="00A326C6">
        <w:t xml:space="preserve">W tym celu niezbędne jest </w:t>
      </w:r>
      <w:r w:rsidRPr="00BE3651">
        <w:rPr>
          <w:bCs/>
        </w:rPr>
        <w:t xml:space="preserve">osadzenie systemu zarządzania programem rewitalizacji w przyjętym </w:t>
      </w:r>
      <w:r>
        <w:rPr>
          <w:bCs/>
        </w:rPr>
        <w:t xml:space="preserve">ogólnym </w:t>
      </w:r>
      <w:r w:rsidRPr="00BE3651">
        <w:rPr>
          <w:bCs/>
        </w:rPr>
        <w:t xml:space="preserve">systemie zarządzania </w:t>
      </w:r>
      <w:r>
        <w:rPr>
          <w:bCs/>
        </w:rPr>
        <w:t>gminą</w:t>
      </w:r>
      <w:r w:rsidRPr="00BE3651">
        <w:t>.</w:t>
      </w:r>
      <w:r>
        <w:t xml:space="preserve"> Wytyczne wskazują również na konieczność udowodnienia, iż </w:t>
      </w:r>
      <w:r w:rsidRPr="00A326C6">
        <w:t xml:space="preserve">w </w:t>
      </w:r>
      <w:r>
        <w:t>przygotowanie</w:t>
      </w:r>
      <w:r w:rsidRPr="00A326C6">
        <w:t xml:space="preserve"> program</w:t>
      </w:r>
      <w:r>
        <w:t>u</w:t>
      </w:r>
      <w:r w:rsidRPr="00A326C6">
        <w:t xml:space="preserve"> rewitalizacji zaangażowano społeczność lokalną i umożliwiono szeroką partycypację społeczną</w:t>
      </w:r>
      <w:r>
        <w:t xml:space="preserve">, w myśl realizacji </w:t>
      </w:r>
      <w:r w:rsidRPr="00CB344E">
        <w:rPr>
          <w:b/>
        </w:rPr>
        <w:t>zasady partnerstwa</w:t>
      </w:r>
      <w:r>
        <w:t xml:space="preserve"> </w:t>
      </w:r>
      <w:r w:rsidRPr="00A326C6">
        <w:rPr>
          <w:b/>
          <w:bCs/>
        </w:rPr>
        <w:t>między różnymi podmiotami zaangażowanymi w prowadzenie procesu rewitalizacji</w:t>
      </w:r>
      <w:r w:rsidRPr="00A326C6">
        <w:t xml:space="preserve">. </w:t>
      </w:r>
      <w:r>
        <w:t>Zasada silnego i trwałego partnerstwa (szczególnie na etapie wdrażania programu) jest niezbędna dla zabezpieczenia wymaganej efektywności procesu rewitalizacji, realizowanego nie tylko przez podmiot publiczny, ale z udziałem podmiotów prywatnych, społecznych i gospodarczych.</w:t>
      </w:r>
    </w:p>
    <w:p w:rsidR="00D82C47" w:rsidRDefault="00D82C47" w:rsidP="00D82C47">
      <w:pPr>
        <w:tabs>
          <w:tab w:val="num" w:pos="720"/>
        </w:tabs>
        <w:spacing w:before="240" w:line="264" w:lineRule="auto"/>
        <w:jc w:val="both"/>
      </w:pPr>
      <w:r>
        <w:t xml:space="preserve">Wymagania procesu rewitalizacji wpływają więc na konieczność stworzenia interdyscyplinarnego modelu zarządczego, opartego na potencjale kluczowych realizatorów polityk publicznych oraz </w:t>
      </w:r>
      <w:r>
        <w:lastRenderedPageBreak/>
        <w:t>przedsięwzięć – dedykowanych obszarowi rewitalizacji. Model ten powinien być oparty o strukturę organizacyjną gminy oraz opisany w programie z uwzględnieniem kosztów, jakie generuje. Opis powinien też wskazywać, „w jaki sposób wybrana forma zarządzania programem rewitalizacji realizuje zasadę udziału w niej interesariuszy”.</w:t>
      </w:r>
      <w:r w:rsidRPr="00B179D3">
        <w:t xml:space="preserve"> </w:t>
      </w:r>
      <w:r>
        <w:t xml:space="preserve">Poniżej na schemacie podsumowano opisane wyżej warunki </w:t>
      </w:r>
      <w:r w:rsidRPr="00A326C6">
        <w:t>skutecznego zarządzania procesem rewitalizacji</w:t>
      </w:r>
      <w:r>
        <w:t>.</w:t>
      </w:r>
    </w:p>
    <w:p w:rsidR="00D82C47" w:rsidRPr="00187FB1" w:rsidRDefault="00D82C47" w:rsidP="00D82C47">
      <w:pPr>
        <w:spacing w:after="0"/>
        <w:jc w:val="both"/>
        <w:rPr>
          <w:sz w:val="18"/>
          <w:szCs w:val="18"/>
        </w:rPr>
      </w:pPr>
      <w:r w:rsidRPr="00F720F6">
        <w:rPr>
          <w:sz w:val="18"/>
          <w:szCs w:val="18"/>
        </w:rPr>
        <w:t xml:space="preserve">Rysunek 1. </w:t>
      </w:r>
      <w:r w:rsidRPr="00187FB1">
        <w:rPr>
          <w:sz w:val="18"/>
          <w:szCs w:val="18"/>
        </w:rPr>
        <w:t xml:space="preserve">Warunki skutecznego zarządzania procesem rewitalizacji </w:t>
      </w:r>
    </w:p>
    <w:p w:rsidR="00D82C47" w:rsidRDefault="00D82C47" w:rsidP="00D82C47">
      <w:pPr>
        <w:tabs>
          <w:tab w:val="num" w:pos="720"/>
        </w:tabs>
        <w:spacing w:before="240"/>
        <w:jc w:val="both"/>
      </w:pPr>
      <w:r>
        <w:rPr>
          <w:noProof/>
          <w:lang w:eastAsia="pl-PL"/>
        </w:rPr>
        <w:drawing>
          <wp:inline distT="0" distB="0" distL="0" distR="0" wp14:anchorId="5B341185" wp14:editId="7791070F">
            <wp:extent cx="6278880" cy="3596640"/>
            <wp:effectExtent l="0" t="0" r="0" b="0"/>
            <wp:docPr id="9" name="Diagram 9" descr="Cztery warunki zarządzania procesem rewitalizacj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A326C6">
        <w:t xml:space="preserve"> </w:t>
      </w:r>
      <w:r>
        <w:rPr>
          <w:sz w:val="18"/>
          <w:szCs w:val="18"/>
        </w:rPr>
        <w:t>Źródło: opracowanie</w:t>
      </w:r>
      <w:r w:rsidRPr="001D4515">
        <w:rPr>
          <w:sz w:val="18"/>
          <w:szCs w:val="18"/>
        </w:rPr>
        <w:t xml:space="preserve"> własne</w:t>
      </w:r>
    </w:p>
    <w:p w:rsidR="00D82C47" w:rsidRPr="008F05A4" w:rsidRDefault="00D82C47" w:rsidP="00D82C47">
      <w:pPr>
        <w:spacing w:before="240" w:line="264" w:lineRule="auto"/>
        <w:jc w:val="both"/>
      </w:pPr>
      <w:r>
        <w:t>Wybór konkretnego modelu zarządzania jest zależny wprost od wielkości gminy, skali wyzwań, liczby i stopnia złożoności przedsięwzięć oraz możliwości instytucjonalnych samorządu. Reasumując, s</w:t>
      </w:r>
      <w:r w:rsidRPr="008F05A4">
        <w:t xml:space="preserve">posób zarządzania procesem </w:t>
      </w:r>
      <w:r>
        <w:t xml:space="preserve">rewitalizacji </w:t>
      </w:r>
      <w:r w:rsidRPr="008F05A4">
        <w:t xml:space="preserve">uzależniony </w:t>
      </w:r>
      <w:r>
        <w:t xml:space="preserve">jest </w:t>
      </w:r>
      <w:r w:rsidRPr="008F05A4">
        <w:t>od:</w:t>
      </w:r>
    </w:p>
    <w:p w:rsidR="00D82C47" w:rsidRDefault="00D82C47" w:rsidP="00D82C47">
      <w:pPr>
        <w:numPr>
          <w:ilvl w:val="0"/>
          <w:numId w:val="7"/>
        </w:numPr>
        <w:spacing w:after="0" w:line="264" w:lineRule="auto"/>
        <w:jc w:val="both"/>
      </w:pPr>
      <w:r w:rsidRPr="008F05A4">
        <w:t xml:space="preserve">znaczenia procesu rewitalizacji w polityce rozwoju gminy – </w:t>
      </w:r>
      <w:r>
        <w:t xml:space="preserve">zazwyczaj tworzy się w strukturze organizacyjnej gminy </w:t>
      </w:r>
      <w:r w:rsidRPr="008F05A4">
        <w:t xml:space="preserve">pojedyncze stanowiska w referatach zajmujących się </w:t>
      </w:r>
      <w:r>
        <w:t xml:space="preserve">jej </w:t>
      </w:r>
      <w:r w:rsidRPr="008F05A4">
        <w:t xml:space="preserve">rozwojem </w:t>
      </w:r>
      <w:r>
        <w:t xml:space="preserve">(w gminach miejskich i miejsko-wiejskich) lub </w:t>
      </w:r>
      <w:r w:rsidRPr="008F05A4">
        <w:t>biura ds. rewitalizacji (</w:t>
      </w:r>
      <w:r>
        <w:t>w średnich i dużych miastach</w:t>
      </w:r>
      <w:r w:rsidRPr="008F05A4">
        <w:t>)</w:t>
      </w:r>
      <w:r>
        <w:t>;</w:t>
      </w:r>
      <w:r w:rsidRPr="00D36A6B">
        <w:t xml:space="preserve"> </w:t>
      </w:r>
      <w:r>
        <w:t xml:space="preserve">przykładowo w gminie Gorzyce powołano Koordynatora ds. rewitalizacji w ramach Referatu Rozwoju i Promocji Urzędu Gminy, natomiast w przypadku GPR Miasta Leżajska operatorem procesu zostało Biuro Rozwoju Gospodarczego Urzędu Miejskiego, </w:t>
      </w:r>
    </w:p>
    <w:p w:rsidR="00D82C47" w:rsidRDefault="00D82C47" w:rsidP="00D82C47">
      <w:pPr>
        <w:numPr>
          <w:ilvl w:val="0"/>
          <w:numId w:val="7"/>
        </w:numPr>
        <w:spacing w:after="0" w:line="264" w:lineRule="auto"/>
        <w:jc w:val="both"/>
      </w:pPr>
      <w:r w:rsidRPr="008F05A4">
        <w:t xml:space="preserve">powiązań procesu rewitalizacji z innymi politykami publicznymi – </w:t>
      </w:r>
      <w:r>
        <w:t xml:space="preserve">w przypadku procedury ustawowej, gdzie występuje konieczność powiązań rewitalizacji i </w:t>
      </w:r>
      <w:r w:rsidRPr="008F05A4">
        <w:t>polityk</w:t>
      </w:r>
      <w:r>
        <w:t>i</w:t>
      </w:r>
      <w:r w:rsidRPr="008F05A4">
        <w:t xml:space="preserve"> planowania </w:t>
      </w:r>
      <w:r>
        <w:t xml:space="preserve">przestrzennego, zadania w zakresie wdrażania gminnego programu rewitalizacji często przejmowane są przez referaty architektury i planowania; natomiast w przypadku lokalnych programów rewitalizacji obejmujących swym zakresem historyczne centra miast, zdarza się koordynowanie procesem przez biura konserwatora zabytków, z uwagi na realizowane przez te jednostki zadania związane z estetyzacją zabudowy (np. w Rzeszowie), </w:t>
      </w:r>
    </w:p>
    <w:p w:rsidR="00D82C47" w:rsidRDefault="00D82C47" w:rsidP="00D82C47">
      <w:pPr>
        <w:numPr>
          <w:ilvl w:val="0"/>
          <w:numId w:val="7"/>
        </w:numPr>
        <w:spacing w:after="0" w:line="264" w:lineRule="auto"/>
        <w:jc w:val="both"/>
      </w:pPr>
      <w:r w:rsidRPr="008F05A4">
        <w:lastRenderedPageBreak/>
        <w:t xml:space="preserve">skali działań rewitalizacyjnych – </w:t>
      </w:r>
      <w:r>
        <w:t>duże obszary rewitalizacji oraz złożone z wielu podobszarów wymagają adekwatnie dużego zaangażowania instytucjonalnego, realizowanego nie z poziomu pojedynczego stanowiska, lecz referatu czy tez wydziału,</w:t>
      </w:r>
    </w:p>
    <w:p w:rsidR="00D82C47" w:rsidRDefault="00D82C47" w:rsidP="00D82C47">
      <w:pPr>
        <w:numPr>
          <w:ilvl w:val="0"/>
          <w:numId w:val="7"/>
        </w:numPr>
        <w:spacing w:line="264" w:lineRule="auto"/>
        <w:jc w:val="both"/>
      </w:pPr>
      <w:r>
        <w:t>konieczności</w:t>
      </w:r>
      <w:r w:rsidRPr="008F05A4">
        <w:t xml:space="preserve"> włączenia do działań zarządczych interesariuszy zewnętrznych – </w:t>
      </w:r>
      <w:r>
        <w:t xml:space="preserve">w związku z koniecznością zapewnienia aktywnej roli interesariuszy, duże znaczenie odgrywają zespoły zadaniowe ds. rewitalizacji, powoływane do koordynowania procesu, zapewniające możliwość włączenia podmiotów prywatnych i społecznych. Aktywną rolę w procesie zarządzania odgrywają również </w:t>
      </w:r>
      <w:r w:rsidRPr="008F05A4">
        <w:t>Komitet</w:t>
      </w:r>
      <w:r>
        <w:t>y</w:t>
      </w:r>
      <w:r w:rsidRPr="008F05A4">
        <w:t xml:space="preserve"> Rewitalizacji lub </w:t>
      </w:r>
      <w:r>
        <w:t xml:space="preserve">równoważne </w:t>
      </w:r>
      <w:r w:rsidRPr="008F05A4">
        <w:t>ciał</w:t>
      </w:r>
      <w:r>
        <w:t>a</w:t>
      </w:r>
      <w:r w:rsidRPr="008F05A4">
        <w:t xml:space="preserve"> doradcz</w:t>
      </w:r>
      <w:r>
        <w:t xml:space="preserve">e, powoływane w trybie ustawy o samorządzie gminnym (przykładowo Forum Lokalne w Krośnie). </w:t>
      </w:r>
    </w:p>
    <w:p w:rsidR="00D82C47" w:rsidRPr="00A326C6" w:rsidRDefault="00D82C47" w:rsidP="00D82C47">
      <w:pPr>
        <w:tabs>
          <w:tab w:val="num" w:pos="720"/>
        </w:tabs>
        <w:spacing w:line="264" w:lineRule="auto"/>
        <w:jc w:val="both"/>
      </w:pPr>
      <w:r>
        <w:t>Poniżej zostaną omówione przykładowe rozwiązania stosowane przez gminy.</w:t>
      </w:r>
    </w:p>
    <w:p w:rsidR="00D82C47" w:rsidRPr="00E26007" w:rsidRDefault="00D82C47" w:rsidP="00D82C47">
      <w:pPr>
        <w:spacing w:before="240" w:line="264" w:lineRule="auto"/>
        <w:jc w:val="both"/>
        <w:rPr>
          <w:b/>
        </w:rPr>
      </w:pPr>
      <w:r w:rsidRPr="00E26007">
        <w:rPr>
          <w:b/>
        </w:rPr>
        <w:t>Modele zarządzania procesem rewitalizacji</w:t>
      </w:r>
    </w:p>
    <w:p w:rsidR="00D82C47" w:rsidRDefault="00D82C47" w:rsidP="00D82C47">
      <w:pPr>
        <w:spacing w:line="264" w:lineRule="auto"/>
        <w:jc w:val="both"/>
      </w:pPr>
      <w:r>
        <w:t>Ogólnie można wyróżnić trzy modele zarządzania, które różnią się umiejscowieniem koordynatora rewitalizacji wraz ze wspierającą go pod względem organizacyjnym i merytorycznym strukturą. Umiejscowienie ma kluczowe znaczenie, gdyż to koordynator lub pełniąca tę rolę komórka organizacyjna pełni najważniejszą rolę w strukturze zarządczej. Koordynator odpowiada bowiem za integrację działań podmiotów zaangażowanych w realizację programu, a także za współpracę z interesariuszami. Na rysunku poniżej zaprezentowano funkcjonujące w polskich gminach modele zarządzania procesem rewitalizacji.</w:t>
      </w:r>
    </w:p>
    <w:p w:rsidR="00D82C47" w:rsidRDefault="00D82C47" w:rsidP="00D82C47">
      <w:pPr>
        <w:spacing w:line="264" w:lineRule="auto"/>
        <w:jc w:val="both"/>
        <w:rPr>
          <w:sz w:val="18"/>
          <w:szCs w:val="18"/>
        </w:rPr>
      </w:pPr>
      <w:r w:rsidRPr="00F720F6">
        <w:rPr>
          <w:sz w:val="18"/>
          <w:szCs w:val="18"/>
        </w:rPr>
        <w:t xml:space="preserve">Rysunek </w:t>
      </w:r>
      <w:r>
        <w:rPr>
          <w:sz w:val="18"/>
          <w:szCs w:val="18"/>
        </w:rPr>
        <w:t>2</w:t>
      </w:r>
      <w:r w:rsidRPr="00F720F6">
        <w:rPr>
          <w:sz w:val="18"/>
          <w:szCs w:val="18"/>
        </w:rPr>
        <w:t>. Modele zarządzania programem rewitalizacji</w:t>
      </w:r>
    </w:p>
    <w:p w:rsidR="00D82C47" w:rsidRPr="00F720F6" w:rsidRDefault="00D82C47" w:rsidP="00D82C47">
      <w:pPr>
        <w:spacing w:line="264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31E8F197" wp14:editId="5088FEC7">
            <wp:extent cx="5875020" cy="1600200"/>
            <wp:effectExtent l="0" t="0" r="11430" b="0"/>
            <wp:docPr id="10" name="Diagram 10" descr="Trzy modele zarządzania programem rewitalizacj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82C47" w:rsidRDefault="00D82C47" w:rsidP="00D82C47">
      <w:pPr>
        <w:spacing w:after="0"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Źródło: oprac.</w:t>
      </w:r>
      <w:r w:rsidRPr="001D4515">
        <w:rPr>
          <w:sz w:val="18"/>
          <w:szCs w:val="18"/>
        </w:rPr>
        <w:t xml:space="preserve"> własne na podstawie A. Jadach-</w:t>
      </w:r>
      <w:proofErr w:type="spellStart"/>
      <w:r w:rsidRPr="001D4515">
        <w:rPr>
          <w:sz w:val="18"/>
          <w:szCs w:val="18"/>
        </w:rPr>
        <w:t>Sepioło</w:t>
      </w:r>
      <w:proofErr w:type="spellEnd"/>
      <w:r w:rsidRPr="001D4515">
        <w:rPr>
          <w:sz w:val="18"/>
          <w:szCs w:val="18"/>
        </w:rPr>
        <w:t xml:space="preserve"> (red.), </w:t>
      </w:r>
      <w:r w:rsidRPr="00F720F6">
        <w:rPr>
          <w:i/>
          <w:sz w:val="18"/>
          <w:szCs w:val="18"/>
        </w:rPr>
        <w:t>Gminny Program Rewitalizacji. Praktyczny poradnik dla mieszkańców i władz lokalnych</w:t>
      </w:r>
      <w:r w:rsidRPr="001D4515">
        <w:rPr>
          <w:sz w:val="18"/>
          <w:szCs w:val="18"/>
        </w:rPr>
        <w:t>, Warszawa 2018</w:t>
      </w:r>
    </w:p>
    <w:p w:rsidR="00D82C47" w:rsidRDefault="00D82C47" w:rsidP="00D82C47">
      <w:pPr>
        <w:spacing w:after="0" w:line="264" w:lineRule="auto"/>
        <w:jc w:val="both"/>
      </w:pPr>
    </w:p>
    <w:p w:rsidR="00D82C47" w:rsidRDefault="00D82C47" w:rsidP="00D82C47">
      <w:pPr>
        <w:spacing w:line="264" w:lineRule="auto"/>
        <w:jc w:val="both"/>
      </w:pPr>
      <w:r>
        <w:t>W praktyce gmin najczęściej stosowanym rozwiązaniem jest interdyscyplinarny zespół zadaniowy, powoływany zarządzeniem wójta/burmistrza/prezydenta w ramach struktury urzędu gminy. Często zdarza się, że powołanie zespołu następuje z pominięciem identyfikacji zadań w zakresie rewitalizacji w obrębie istniejącego regulaminu organizacyjnego. W konsekwencji może to rodzić problemy związane z brakiem odpowiedzialności urzędniczej za podejmowane decyzje przez członków zespołu. W sytuacji podjęcia decyzji o powołaniu takiego zespołu, rekomenduje się również identyfikację zadań z zakresu rewitalizacji poszczególnym komórkom merytorycznym w ramach istniejącego regulaminu organizacyjnego gminy.</w:t>
      </w:r>
    </w:p>
    <w:p w:rsidR="00D82C47" w:rsidRDefault="00D82C47" w:rsidP="00D82C47">
      <w:pPr>
        <w:spacing w:line="264" w:lineRule="auto"/>
        <w:jc w:val="both"/>
      </w:pPr>
      <w:r>
        <w:t xml:space="preserve">Tak powołany zespół odpowiedzialny jest najczęściej za przygotowanie, wdrażanie i ewaluację procesu rewitalizacji. Zaleca się, aby w jego prace włączać również interesariuszy. Dobrą praktykę wypracowało w tym zakresie miasto Stalowa Wola, gdzie powołano osobne zespoły ds. rewitalizacji </w:t>
      </w:r>
      <w:r>
        <w:lastRenderedPageBreak/>
        <w:t>dla każdego podobszaru rewitalizacji, zabezpieczając włączenie mieszkańców tych terenów oraz przedstawicieli podmiotów prowadzących tam działalność społeczną i gospodarczą.</w:t>
      </w:r>
    </w:p>
    <w:p w:rsidR="00D82C47" w:rsidRPr="00751D53" w:rsidRDefault="00D82C47" w:rsidP="00D82C47">
      <w:pPr>
        <w:spacing w:line="264" w:lineRule="auto"/>
        <w:jc w:val="both"/>
        <w:rPr>
          <w:sz w:val="18"/>
          <w:szCs w:val="18"/>
        </w:rPr>
      </w:pPr>
      <w:r w:rsidRPr="00751D53">
        <w:rPr>
          <w:sz w:val="18"/>
          <w:szCs w:val="18"/>
        </w:rPr>
        <w:t>Tabela</w:t>
      </w:r>
      <w:r>
        <w:rPr>
          <w:sz w:val="18"/>
          <w:szCs w:val="18"/>
        </w:rPr>
        <w:t xml:space="preserve"> 1</w:t>
      </w:r>
      <w:r w:rsidRPr="00751D53">
        <w:rPr>
          <w:sz w:val="18"/>
          <w:szCs w:val="18"/>
        </w:rPr>
        <w:t>. Struktura Zespołów roboczych ds. rewitalizacji w Stalowej Woli</w:t>
      </w: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2C47" w:rsidTr="00997463">
        <w:tc>
          <w:tcPr>
            <w:tcW w:w="4531" w:type="dxa"/>
            <w:vAlign w:val="center"/>
          </w:tcPr>
          <w:p w:rsidR="00D82C47" w:rsidRDefault="00D82C47" w:rsidP="00997463">
            <w:pPr>
              <w:spacing w:line="264" w:lineRule="auto"/>
              <w:jc w:val="center"/>
            </w:pPr>
            <w:r>
              <w:t>Zespół roboczy ds. Rewitalizacji dla osiedla Fabryczne - skład</w:t>
            </w:r>
          </w:p>
        </w:tc>
        <w:tc>
          <w:tcPr>
            <w:tcW w:w="4531" w:type="dxa"/>
            <w:vAlign w:val="center"/>
          </w:tcPr>
          <w:p w:rsidR="00D82C47" w:rsidRDefault="00D82C47" w:rsidP="00997463">
            <w:pPr>
              <w:spacing w:line="264" w:lineRule="auto"/>
              <w:jc w:val="center"/>
            </w:pPr>
            <w:r>
              <w:t>Zespół roboczy ds. Rewitalizacji dla Osiedla Rozwadów - skład</w:t>
            </w:r>
          </w:p>
        </w:tc>
      </w:tr>
      <w:tr w:rsidR="00D82C47" w:rsidTr="00997463">
        <w:tc>
          <w:tcPr>
            <w:tcW w:w="4531" w:type="dxa"/>
          </w:tcPr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organów władzy publicznej (radni) - 3 osoby,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 xml:space="preserve">przedstawiciele </w:t>
            </w:r>
            <w:proofErr w:type="spellStart"/>
            <w:r>
              <w:t>jst</w:t>
            </w:r>
            <w:proofErr w:type="spellEnd"/>
            <w:r>
              <w:t xml:space="preserve"> i ich jednostek organizacyjnych (UM i spółki miejskie, instytucje kultury, placówki edukacji ) – 12 osób,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mieszkańców obszaru rewitalizacji – 3 osoby,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podmiotów prowadzących działalność społeczną (</w:t>
            </w:r>
            <w:proofErr w:type="spellStart"/>
            <w:r>
              <w:t>ngo</w:t>
            </w:r>
            <w:proofErr w:type="spellEnd"/>
            <w:r>
              <w:t xml:space="preserve">) – 1 osoba,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 xml:space="preserve">przedstawiciele podmiotów prowadzących działalność gospodarczą (przedsiębiorcy) – 1 osoba,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służb mundurowych – 1 osoba.</w:t>
            </w:r>
          </w:p>
        </w:tc>
        <w:tc>
          <w:tcPr>
            <w:tcW w:w="4531" w:type="dxa"/>
          </w:tcPr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 xml:space="preserve">przedstawiciele organów władzy publicznej (radni) - 2 osoby,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 xml:space="preserve">przedstawiciele </w:t>
            </w:r>
            <w:proofErr w:type="spellStart"/>
            <w:r>
              <w:t>jst</w:t>
            </w:r>
            <w:proofErr w:type="spellEnd"/>
            <w:r>
              <w:t xml:space="preserve"> i ich jednostek organizacyjnych (UM i spółki miejskie, instytucje kultury , placówki edukacji ) – 10 osób,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 xml:space="preserve">przedstawiciele mieszkańców obszaru rewitalizacji – 3 osoby,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podmiotów prowadzących działalność społeczną (</w:t>
            </w:r>
            <w:proofErr w:type="spellStart"/>
            <w:r>
              <w:t>ngo</w:t>
            </w:r>
            <w:proofErr w:type="spellEnd"/>
            <w:r>
              <w:t xml:space="preserve">) – 2 osoby, </w:t>
            </w:r>
          </w:p>
          <w:p w:rsidR="00D82C47" w:rsidRDefault="00D82C47" w:rsidP="00D82C47">
            <w:pPr>
              <w:pStyle w:val="Akapitzlist"/>
              <w:numPr>
                <w:ilvl w:val="0"/>
                <w:numId w:val="8"/>
              </w:numPr>
              <w:spacing w:line="264" w:lineRule="auto"/>
              <w:contextualSpacing/>
            </w:pPr>
            <w:r>
              <w:t>przedstawiciele podmiotów prowadzących działalność gospodarczą (przedsiębiorcy) – 4 osoby.</w:t>
            </w:r>
          </w:p>
          <w:p w:rsidR="00D82C47" w:rsidRDefault="00D82C47" w:rsidP="00997463">
            <w:pPr>
              <w:spacing w:line="264" w:lineRule="auto"/>
              <w:jc w:val="both"/>
            </w:pPr>
          </w:p>
        </w:tc>
      </w:tr>
    </w:tbl>
    <w:p w:rsidR="00D82C47" w:rsidRDefault="00D82C47" w:rsidP="00D82C47">
      <w:pPr>
        <w:spacing w:line="264" w:lineRule="auto"/>
        <w:jc w:val="both"/>
      </w:pPr>
      <w:r>
        <w:t xml:space="preserve"> </w:t>
      </w:r>
      <w:r>
        <w:rPr>
          <w:sz w:val="18"/>
          <w:szCs w:val="18"/>
        </w:rPr>
        <w:t>Źródło: oprac.</w:t>
      </w:r>
      <w:r w:rsidRPr="001D4515">
        <w:rPr>
          <w:sz w:val="18"/>
          <w:szCs w:val="18"/>
        </w:rPr>
        <w:t xml:space="preserve"> własne</w:t>
      </w:r>
    </w:p>
    <w:p w:rsidR="00D82C47" w:rsidRDefault="00D82C47" w:rsidP="00D82C47">
      <w:pPr>
        <w:spacing w:line="264" w:lineRule="auto"/>
        <w:jc w:val="both"/>
      </w:pPr>
      <w:r>
        <w:t xml:space="preserve">Zespół ds. Rewitalizacji dla Osiedla Fabryczne oraz Zespół ds. Rewitalizacji dla Osiedla Rozwadów to organy opiniodawczo-doradcze Prezydenta Miasta Stalowej Woli, których celem jest współpraca ze wszystkimi grupami interesariuszy występującymi na terenie obydwu osiedli, a w szczególności: </w:t>
      </w:r>
    </w:p>
    <w:p w:rsidR="00D82C47" w:rsidRDefault="00D82C47" w:rsidP="00D82C47">
      <w:pPr>
        <w:pStyle w:val="Akapitzlist"/>
        <w:numPr>
          <w:ilvl w:val="0"/>
          <w:numId w:val="9"/>
        </w:numPr>
        <w:spacing w:line="264" w:lineRule="auto"/>
        <w:contextualSpacing/>
      </w:pPr>
      <w:r>
        <w:t xml:space="preserve">reprezentowanie mieszkańców osiedli i ich potrzeb, </w:t>
      </w:r>
    </w:p>
    <w:p w:rsidR="00D82C47" w:rsidRDefault="00D82C47" w:rsidP="00D82C47">
      <w:pPr>
        <w:pStyle w:val="Akapitzlist"/>
        <w:numPr>
          <w:ilvl w:val="0"/>
          <w:numId w:val="9"/>
        </w:numPr>
        <w:spacing w:line="264" w:lineRule="auto"/>
        <w:contextualSpacing/>
      </w:pPr>
      <w:r>
        <w:t xml:space="preserve">dbanie o wspólne dobro członków lokalnej społeczności osiedli, </w:t>
      </w:r>
    </w:p>
    <w:p w:rsidR="00D82C47" w:rsidRDefault="00D82C47" w:rsidP="00D82C47">
      <w:pPr>
        <w:pStyle w:val="Akapitzlist"/>
        <w:numPr>
          <w:ilvl w:val="0"/>
          <w:numId w:val="9"/>
        </w:numPr>
        <w:spacing w:line="264" w:lineRule="auto"/>
        <w:contextualSpacing/>
      </w:pPr>
      <w:r>
        <w:t xml:space="preserve">budowa lokalnych partnerstw na rzecz rewitalizacji, </w:t>
      </w:r>
    </w:p>
    <w:p w:rsidR="00D82C47" w:rsidRDefault="00D82C47" w:rsidP="00D82C47">
      <w:pPr>
        <w:pStyle w:val="Akapitzlist"/>
        <w:numPr>
          <w:ilvl w:val="0"/>
          <w:numId w:val="9"/>
        </w:numPr>
        <w:spacing w:line="264" w:lineRule="auto"/>
        <w:contextualSpacing/>
      </w:pPr>
      <w:r>
        <w:t xml:space="preserve">wypracowywanie przedsięwzięć rewitalizacyjnych, </w:t>
      </w:r>
    </w:p>
    <w:p w:rsidR="00D82C47" w:rsidRDefault="00D82C47" w:rsidP="00D82C47">
      <w:pPr>
        <w:pStyle w:val="Akapitzlist"/>
        <w:numPr>
          <w:ilvl w:val="0"/>
          <w:numId w:val="9"/>
        </w:numPr>
        <w:spacing w:line="264" w:lineRule="auto"/>
        <w:contextualSpacing/>
      </w:pPr>
      <w:r>
        <w:t xml:space="preserve">opiniowanie LPR i udział w procesie aktualizacji LPR, </w:t>
      </w:r>
    </w:p>
    <w:p w:rsidR="00D82C47" w:rsidRDefault="00D82C47" w:rsidP="00D82C47">
      <w:pPr>
        <w:pStyle w:val="Akapitzlist"/>
        <w:numPr>
          <w:ilvl w:val="0"/>
          <w:numId w:val="9"/>
        </w:numPr>
        <w:spacing w:after="160" w:line="264" w:lineRule="auto"/>
        <w:contextualSpacing/>
      </w:pPr>
      <w:r>
        <w:t>opiniowanie wniosków zgłaszanych przez interesariuszy procesu rewitalizacji os. Rozwadów oraz os. Fabryczne.</w:t>
      </w:r>
    </w:p>
    <w:p w:rsidR="00D82C47" w:rsidRPr="00DA2C84" w:rsidRDefault="00D82C47" w:rsidP="00D82C47">
      <w:pPr>
        <w:spacing w:line="264" w:lineRule="auto"/>
        <w:jc w:val="both"/>
      </w:pPr>
      <w:r>
        <w:t>W modelu mieszanym to zewnętrzny operator wraz ze swoimi pracownikami odpowiada za działania zarządcze, a wsparcia udziela mu zespół zadaniowy stworzony w urzędzie gminy. Operator realizuje przedsięwzięcia rewitalizacyjne, natomiast koordynacja przebiegu procesu i zadanie włączenia interesariuszy należy do zespołu zadaniowego. P</w:t>
      </w:r>
      <w:r w:rsidRPr="00DA2C84">
        <w:t xml:space="preserve">rzykładem modelu mieszanego jest </w:t>
      </w:r>
      <w:r>
        <w:t>struktura</w:t>
      </w:r>
      <w:r w:rsidRPr="00DA2C84">
        <w:t xml:space="preserve"> zarządzania rewitalizacją </w:t>
      </w:r>
      <w:r>
        <w:t xml:space="preserve">w gminie </w:t>
      </w:r>
      <w:r w:rsidRPr="00B05C95">
        <w:t>Olszanica, gdzie za główny projekt rewitalizacyjny odpowiada powołane do tego Przedsiębiorstwo Rozwoju Infrastruktury Gminy Olszanica „PRI” Sp. z o.o.</w:t>
      </w:r>
      <w:r>
        <w:t xml:space="preserve">, które współpracuje z Zespołem ds. Rewitalizacji, powołanym w celu nadzoru nad całym procesem. </w:t>
      </w:r>
    </w:p>
    <w:p w:rsidR="00D82C47" w:rsidRDefault="00D82C47" w:rsidP="00D82C47">
      <w:pPr>
        <w:spacing w:line="264" w:lineRule="auto"/>
        <w:jc w:val="both"/>
      </w:pPr>
      <w:r>
        <w:t>Samodzielny, zewnętrzny operator rewitalizacji dedykowany jest w szczególności dużym aglomeracjom, prowadzącym złożone przedsięwzięcia rewitalizacyjne. Dobrym przykładem jest w tym zakresie Płock, gdzie zadania w zakresie rewitalizacji realizuje Agencja Rewitalizacji Starówki S</w:t>
      </w:r>
      <w:r w:rsidRPr="00D57874">
        <w:t xml:space="preserve">p. z o.o. - początkowo </w:t>
      </w:r>
      <w:r>
        <w:t xml:space="preserve">jako </w:t>
      </w:r>
      <w:r w:rsidRPr="00D57874">
        <w:t xml:space="preserve">jednostka budżetowa, </w:t>
      </w:r>
      <w:r>
        <w:t xml:space="preserve">obecnie </w:t>
      </w:r>
      <w:r w:rsidRPr="00D57874">
        <w:t>spółk</w:t>
      </w:r>
      <w:r>
        <w:t xml:space="preserve">a </w:t>
      </w:r>
      <w:r w:rsidRPr="00D57874">
        <w:t>miejsk</w:t>
      </w:r>
      <w:r>
        <w:t xml:space="preserve">a. ARS Sp. z o.o. jest odpowiedzialna m.in. za koordynację i wdrażanie Płockiego Programu Rewitalizacji, </w:t>
      </w:r>
      <w:r w:rsidRPr="008957DD">
        <w:t>pozyskiwanie</w:t>
      </w:r>
      <w:r w:rsidRPr="00DD57C8">
        <w:t xml:space="preserve"> </w:t>
      </w:r>
      <w:r w:rsidRPr="008957DD">
        <w:lastRenderedPageBreak/>
        <w:t xml:space="preserve">inwestorów dla procesu rewitalizacji </w:t>
      </w:r>
      <w:r>
        <w:t>p</w:t>
      </w:r>
      <w:r w:rsidRPr="008957DD">
        <w:t>łockiej Starówki</w:t>
      </w:r>
      <w:r>
        <w:t xml:space="preserve">, udzielanie w imieniu gminy dotacji celowych wspierających proces rewitalizacji. </w:t>
      </w:r>
      <w:r w:rsidRPr="008957DD">
        <w:t xml:space="preserve"> </w:t>
      </w:r>
    </w:p>
    <w:p w:rsidR="00D82C47" w:rsidRDefault="00D82C47" w:rsidP="00D82C47">
      <w:pPr>
        <w:spacing w:line="264" w:lineRule="auto"/>
        <w:jc w:val="both"/>
      </w:pPr>
      <w:r>
        <w:t>W województwie podkarpackim, gdzie procesy rewitalizacji realizowane są w większości w małych i średnich miastach, model operatorski nie występuje.  W tym regionie dominuje natomiast model oparty o potencjał zespołu zadaniowego, łączącego kompetencje kluczowych komórek i jednostek odpowiedzialnych za realizację zadań wynikających z programu rewitalizacji.</w:t>
      </w:r>
    </w:p>
    <w:p w:rsidR="00D82C47" w:rsidRDefault="00D82C47" w:rsidP="00D82C47">
      <w:pPr>
        <w:spacing w:line="264" w:lineRule="auto"/>
        <w:jc w:val="both"/>
      </w:pPr>
      <w:r>
        <w:t xml:space="preserve">Ciekawym przykładem, pomijającym możliwość zarządzania procesem przez zespół ds. rewitalizacji, jest system w Krośnie, które zgodnie z raportem NIK jest najbardziej zaawansowane we wdrażaniu programu rewitalizacji na tle innych gmin województwa. </w:t>
      </w:r>
    </w:p>
    <w:p w:rsidR="00D82C47" w:rsidRPr="00E26007" w:rsidRDefault="00D82C47" w:rsidP="00D82C47">
      <w:pPr>
        <w:spacing w:line="264" w:lineRule="auto"/>
        <w:jc w:val="both"/>
        <w:rPr>
          <w:b/>
        </w:rPr>
      </w:pPr>
      <w:r w:rsidRPr="00E26007">
        <w:rPr>
          <w:b/>
        </w:rPr>
        <w:t>Przykład systemu zarządzania z Krosna</w:t>
      </w:r>
    </w:p>
    <w:p w:rsidR="00D82C47" w:rsidRDefault="00D82C47" w:rsidP="00D82C47">
      <w:pPr>
        <w:spacing w:line="264" w:lineRule="auto"/>
        <w:jc w:val="both"/>
      </w:pPr>
      <w:r>
        <w:t>Lokalny Program Rewitalizacji miasta Krosna na lata 2016-2023 precyzuje, że system zarządzania jest ściśle powiązany ze strukturą organizacyjną Urzędu Miasta. Jednostkami odpowiedzialnymi za zarządzanie są Prezydent Miasta Krosna, Rada Miasta, Forum Lokalne, będące odpowiednikiem Komitetu Rewitalizacji, a na poziomie wykonawczym – Wydział Rozwoju Miasta i Obsługi Inwestorów Urzędu Miasta Krosna. Na rysunku przedstawiono model zarządczy obowiązujący w Krośnie.</w:t>
      </w:r>
    </w:p>
    <w:p w:rsidR="00D82C47" w:rsidRDefault="00D82C47" w:rsidP="00D82C47">
      <w:pPr>
        <w:spacing w:after="0" w:line="264" w:lineRule="auto"/>
        <w:jc w:val="both"/>
        <w:rPr>
          <w:sz w:val="18"/>
          <w:szCs w:val="18"/>
        </w:rPr>
      </w:pPr>
      <w:r w:rsidRPr="00C86878">
        <w:rPr>
          <w:sz w:val="18"/>
          <w:szCs w:val="18"/>
        </w:rPr>
        <w:t xml:space="preserve">Rysunek </w:t>
      </w:r>
      <w:r>
        <w:rPr>
          <w:sz w:val="18"/>
          <w:szCs w:val="18"/>
        </w:rPr>
        <w:t>3</w:t>
      </w:r>
      <w:r w:rsidRPr="00C86878">
        <w:rPr>
          <w:sz w:val="18"/>
          <w:szCs w:val="18"/>
        </w:rPr>
        <w:t>. System zarządzania procesem rewitalizacji w Krośnie</w:t>
      </w:r>
    </w:p>
    <w:p w:rsidR="00D82C47" w:rsidRPr="00C86878" w:rsidRDefault="00D82C47" w:rsidP="00D82C47">
      <w:pPr>
        <w:spacing w:line="264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 wp14:anchorId="4E148426" wp14:editId="041E8F88">
            <wp:extent cx="5890260" cy="2506980"/>
            <wp:effectExtent l="0" t="0" r="0" b="26670"/>
            <wp:docPr id="11" name="Diagram 11" descr="Czteroczęściowy schemat systemu zarządzania procesem rewitalizacji w Krośni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82C47" w:rsidRPr="00C86878" w:rsidRDefault="00D82C47" w:rsidP="00D82C47">
      <w:pPr>
        <w:spacing w:line="264" w:lineRule="auto"/>
        <w:jc w:val="both"/>
        <w:rPr>
          <w:sz w:val="18"/>
          <w:szCs w:val="18"/>
        </w:rPr>
      </w:pPr>
      <w:r w:rsidRPr="00C86878">
        <w:rPr>
          <w:sz w:val="18"/>
          <w:szCs w:val="18"/>
        </w:rPr>
        <w:t>Źródło: oprac. własne na podstawie Lokalnego Programu Rewitalizacji miasta Krosna na lata 2016-2023</w:t>
      </w:r>
    </w:p>
    <w:p w:rsidR="00D82C47" w:rsidRDefault="00D82C47" w:rsidP="00D82C47">
      <w:pPr>
        <w:spacing w:line="264" w:lineRule="auto"/>
        <w:jc w:val="both"/>
      </w:pPr>
      <w:r>
        <w:t>W tak zarysowanym modelu rolę koordynatora rewitalizacji nie pełni zespół, tylko Wydział Rozwoju, który jest bezpośrednio odpowiedzialny za zarządzanie programem: prowadzi monitoring w postaci rocznych raportów, współpracuje z beneficjentami, zbiera propozycje przedsięwzięć. Jest również odpowiedzialny za włącznie interesariuszy we wdrażanie i monitorowanie programu, m.in. przez organizację spotkań, informowanie o procesie rewitalizacji, udostępnienie raportów z monitoringu. Prace Wydziału wspiera Forum Lokalne, które gwarantuje udział zewnętrznych interesariuszy w zarządzaniu procesem rewitalizacji.</w:t>
      </w:r>
    </w:p>
    <w:p w:rsidR="00D82C47" w:rsidRDefault="00D82C47" w:rsidP="00D82C47">
      <w:pPr>
        <w:jc w:val="right"/>
        <w:rPr>
          <w:rFonts w:cstheme="minorHAnsi"/>
          <w:color w:val="000000" w:themeColor="text1"/>
        </w:rPr>
      </w:pPr>
    </w:p>
    <w:p w:rsidR="00D82C47" w:rsidRDefault="00D82C47" w:rsidP="00D82C47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Autor: Katarzyna Spadło</w:t>
      </w:r>
    </w:p>
    <w:p w:rsidR="00D82C47" w:rsidRDefault="00D82C47" w:rsidP="00D82C47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Centrum Doradztwa Rewitalizacyjnego </w:t>
      </w:r>
      <w:r>
        <w:rPr>
          <w:rFonts w:cstheme="minorHAnsi"/>
          <w:color w:val="000000" w:themeColor="text1"/>
        </w:rPr>
        <w:br/>
        <w:t>Instytutu Rozwoju Miast i Regionów</w:t>
      </w:r>
    </w:p>
    <w:p w:rsidR="00D82C47" w:rsidRPr="00D35349" w:rsidRDefault="00D82C47" w:rsidP="00D82C47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D35349" w:rsidRPr="00D82C47" w:rsidRDefault="00D35349" w:rsidP="00D35349">
      <w:pPr>
        <w:spacing w:after="200"/>
        <w:contextualSpacing/>
        <w:rPr>
          <w:rFonts w:ascii="Arial" w:hAnsi="Arial" w:cs="Arial"/>
          <w:u w:val="single"/>
        </w:rPr>
      </w:pPr>
    </w:p>
    <w:p w:rsidR="00EB4476" w:rsidRDefault="00D82C47" w:rsidP="00EB447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D82C47">
        <w:rPr>
          <w:rFonts w:ascii="Arial" w:hAnsi="Arial" w:cs="Arial"/>
          <w:color w:val="000000"/>
          <w:sz w:val="24"/>
          <w:szCs w:val="24"/>
          <w:lang w:eastAsia="pl-PL"/>
        </w:rPr>
        <w:t>&lt;do pobrania artykuł także jako plik pdf&gt;</w:t>
      </w:r>
    </w:p>
    <w:p w:rsidR="00EB4476" w:rsidRDefault="00EB4476" w:rsidP="00EB447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Default="00EB4476" w:rsidP="00EB4476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EB4476" w:rsidRPr="00EB4476" w:rsidRDefault="00EB4476" w:rsidP="00EB4476">
      <w:pPr>
        <w:spacing w:line="360" w:lineRule="auto"/>
        <w:jc w:val="center"/>
        <w:rPr>
          <w:rFonts w:cstheme="minorHAnsi"/>
          <w:i/>
          <w:iCs/>
          <w:sz w:val="24"/>
          <w:szCs w:val="24"/>
        </w:rPr>
      </w:pPr>
      <w:bookmarkStart w:id="0" w:name="_GoBack"/>
      <w:r w:rsidRPr="00EB4476">
        <w:rPr>
          <w:rFonts w:cstheme="minorHAnsi"/>
          <w:i/>
          <w:sz w:val="24"/>
          <w:szCs w:val="24"/>
        </w:rPr>
        <w:t>Artykuł powstał w ramach</w:t>
      </w:r>
      <w:r w:rsidRPr="00EB4476"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 w:rsidRPr="00EB4476"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 w:rsidRPr="00EB4476">
        <w:rPr>
          <w:rFonts w:cstheme="minorHAnsi"/>
          <w:i/>
          <w:iCs/>
          <w:sz w:val="24"/>
          <w:szCs w:val="24"/>
        </w:rPr>
        <w:t>Regiony Rewitalizacji</w:t>
      </w:r>
      <w:r w:rsidRPr="00EB4476">
        <w:rPr>
          <w:rFonts w:cstheme="minorHAnsi"/>
          <w:i/>
          <w:sz w:val="24"/>
          <w:szCs w:val="24"/>
        </w:rPr>
        <w:t>.</w:t>
      </w:r>
      <w:r w:rsidRPr="00EB4476">
        <w:rPr>
          <w:rFonts w:cstheme="minorHAnsi"/>
          <w:i/>
          <w:sz w:val="24"/>
          <w:szCs w:val="24"/>
        </w:rPr>
        <w:t xml:space="preserve">  </w:t>
      </w:r>
      <w:r w:rsidRPr="00EB4476">
        <w:rPr>
          <w:rFonts w:cstheme="minorHAnsi"/>
          <w:i/>
          <w:sz w:val="24"/>
          <w:szCs w:val="24"/>
        </w:rPr>
        <w:t xml:space="preserve">Artykuł sfinansowany </w:t>
      </w:r>
      <w:r w:rsidRPr="00EB4476"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 w:rsidRPr="00EB4476">
        <w:rPr>
          <w:rFonts w:cstheme="minorHAnsi"/>
          <w:i/>
          <w:iCs/>
          <w:color w:val="000000"/>
          <w:sz w:val="24"/>
          <w:szCs w:val="24"/>
        </w:rPr>
        <w:t>.</w:t>
      </w:r>
    </w:p>
    <w:bookmarkEnd w:id="0"/>
    <w:p w:rsidR="00E625B2" w:rsidRPr="00D82C47" w:rsidRDefault="00E625B2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E625B2" w:rsidRPr="00D8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FDF5E50"/>
    <w:multiLevelType w:val="hybridMultilevel"/>
    <w:tmpl w:val="E5C8C5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5B3191"/>
    <w:multiLevelType w:val="hybridMultilevel"/>
    <w:tmpl w:val="8FD0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150"/>
    <w:multiLevelType w:val="hybridMultilevel"/>
    <w:tmpl w:val="53F2E58A"/>
    <w:lvl w:ilvl="0" w:tplc="D34A6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A448A"/>
    <w:multiLevelType w:val="hybridMultilevel"/>
    <w:tmpl w:val="53869B32"/>
    <w:lvl w:ilvl="0" w:tplc="D34A6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13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F8240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2789D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00BD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E47B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010B4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080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75C3B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6606335F"/>
    <w:multiLevelType w:val="hybridMultilevel"/>
    <w:tmpl w:val="2120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5DF9"/>
    <w:multiLevelType w:val="hybridMultilevel"/>
    <w:tmpl w:val="CF20AF5C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429B"/>
    <w:multiLevelType w:val="hybridMultilevel"/>
    <w:tmpl w:val="FDCC0F72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09"/>
    <w:rsid w:val="000243CA"/>
    <w:rsid w:val="00052063"/>
    <w:rsid w:val="00131BEB"/>
    <w:rsid w:val="00136688"/>
    <w:rsid w:val="002154B7"/>
    <w:rsid w:val="00222B9A"/>
    <w:rsid w:val="002351BB"/>
    <w:rsid w:val="002443CB"/>
    <w:rsid w:val="002B44AA"/>
    <w:rsid w:val="002E2342"/>
    <w:rsid w:val="00345751"/>
    <w:rsid w:val="004460E0"/>
    <w:rsid w:val="00547AD6"/>
    <w:rsid w:val="005B68CC"/>
    <w:rsid w:val="00630E56"/>
    <w:rsid w:val="00647E06"/>
    <w:rsid w:val="006A3CCB"/>
    <w:rsid w:val="006A70BC"/>
    <w:rsid w:val="007F6F09"/>
    <w:rsid w:val="00891ADD"/>
    <w:rsid w:val="008D3604"/>
    <w:rsid w:val="008D375A"/>
    <w:rsid w:val="00960A11"/>
    <w:rsid w:val="00A56445"/>
    <w:rsid w:val="00AB5D7A"/>
    <w:rsid w:val="00AE5DE3"/>
    <w:rsid w:val="00AF7D0A"/>
    <w:rsid w:val="00BA0D39"/>
    <w:rsid w:val="00C50D55"/>
    <w:rsid w:val="00CB72B7"/>
    <w:rsid w:val="00D35349"/>
    <w:rsid w:val="00D43910"/>
    <w:rsid w:val="00D82727"/>
    <w:rsid w:val="00D82C47"/>
    <w:rsid w:val="00DB6202"/>
    <w:rsid w:val="00E1489A"/>
    <w:rsid w:val="00E37D77"/>
    <w:rsid w:val="00E625B2"/>
    <w:rsid w:val="00E640AD"/>
    <w:rsid w:val="00EA6B4C"/>
    <w:rsid w:val="00EB29CB"/>
    <w:rsid w:val="00EB4476"/>
    <w:rsid w:val="00F378F4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81E7"/>
  <w15:docId w15:val="{76B09E45-1DB8-4E8F-9B1F-A31FB2C0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F6F0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F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F09"/>
    <w:pPr>
      <w:spacing w:after="0" w:line="360" w:lineRule="auto"/>
      <w:ind w:left="708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A0D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88"/>
    <w:rPr>
      <w:rFonts w:ascii="Segoe UI" w:hAnsi="Segoe UI" w:cs="Segoe UI"/>
      <w:sz w:val="18"/>
      <w:szCs w:val="18"/>
    </w:rPr>
  </w:style>
  <w:style w:type="paragraph" w:customStyle="1" w:styleId="Miejsceidata">
    <w:name w:val="Miejsce i data"/>
    <w:basedOn w:val="Normalny"/>
    <w:next w:val="Normalny"/>
    <w:rsid w:val="00AE5DE3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222B9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22B9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349"/>
    <w:rPr>
      <w:i/>
      <w:iCs/>
    </w:rPr>
  </w:style>
  <w:style w:type="character" w:styleId="Pogrubienie">
    <w:name w:val="Strong"/>
    <w:basedOn w:val="Domylnaczcionkaakapitu"/>
    <w:uiPriority w:val="22"/>
    <w:qFormat/>
    <w:rsid w:val="00D35349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D82C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1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4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07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91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5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9655F1-3556-4ED5-A7CC-380B01657F69}" type="doc">
      <dgm:prSet loTypeId="urn:microsoft.com/office/officeart/2005/8/layout/cycle4" loCatId="cycle" qsTypeId="urn:microsoft.com/office/officeart/2005/8/quickstyle/simple1" qsCatId="simple" csTypeId="urn:microsoft.com/office/officeart/2005/8/colors/accent4_1" csCatId="accent4" phldr="1"/>
      <dgm:spPr/>
    </dgm:pt>
    <dgm:pt modelId="{79186EC8-35C6-435E-88DD-94EC59F254D4}">
      <dgm:prSet phldrT="[Tekst]"/>
      <dgm:spPr/>
      <dgm:t>
        <a:bodyPr/>
        <a:lstStyle/>
        <a:p>
          <a:r>
            <a:rPr lang="pl-PL"/>
            <a:t>Osadzenie w istniejącym systemie zarządzania gminą</a:t>
          </a:r>
        </a:p>
      </dgm:t>
    </dgm:pt>
    <dgm:pt modelId="{B7B4550C-423B-414B-A54B-B601B66AE909}" type="parTrans" cxnId="{1FB10363-5FB0-4912-B75E-F1B9B7306B28}">
      <dgm:prSet/>
      <dgm:spPr/>
      <dgm:t>
        <a:bodyPr/>
        <a:lstStyle/>
        <a:p>
          <a:endParaRPr lang="pl-PL"/>
        </a:p>
      </dgm:t>
    </dgm:pt>
    <dgm:pt modelId="{D27FAE97-E0E4-4674-B5DC-B2D532215B56}" type="sibTrans" cxnId="{1FB10363-5FB0-4912-B75E-F1B9B7306B28}">
      <dgm:prSet/>
      <dgm:spPr/>
      <dgm:t>
        <a:bodyPr/>
        <a:lstStyle/>
        <a:p>
          <a:endParaRPr lang="pl-PL"/>
        </a:p>
      </dgm:t>
    </dgm:pt>
    <dgm:pt modelId="{9C82190B-3CCE-449D-B115-A1FC41C17F35}">
      <dgm:prSet phldrT="[Tekst]"/>
      <dgm:spPr/>
      <dgm:t>
        <a:bodyPr/>
        <a:lstStyle/>
        <a:p>
          <a:r>
            <a:rPr lang="pl-PL"/>
            <a:t>Zabezpieczenie współpracy z różnymi podmiotami i instytucjami</a:t>
          </a:r>
        </a:p>
      </dgm:t>
      <dgm:extLst>
        <a:ext uri="{E40237B7-FDA0-4F09-8148-C483321AD2D9}">
          <dgm14:cNvPr xmlns:dgm14="http://schemas.microsoft.com/office/drawing/2010/diagram" id="0" name="" descr="Rysunek opisujący cztery warunki skutecznego zarządzania procesem rewitalizacji"/>
        </a:ext>
      </dgm:extLst>
    </dgm:pt>
    <dgm:pt modelId="{9EF68DCA-C90C-4AFB-9F5A-D7780737A39E}" type="parTrans" cxnId="{8A595C94-9046-425A-9E0E-133DAF2AAC4C}">
      <dgm:prSet/>
      <dgm:spPr/>
      <dgm:t>
        <a:bodyPr/>
        <a:lstStyle/>
        <a:p>
          <a:endParaRPr lang="pl-PL"/>
        </a:p>
      </dgm:t>
    </dgm:pt>
    <dgm:pt modelId="{E22715D4-0BBC-41E3-A1CF-7DEEC34AE26B}" type="sibTrans" cxnId="{8A595C94-9046-425A-9E0E-133DAF2AAC4C}">
      <dgm:prSet/>
      <dgm:spPr/>
      <dgm:t>
        <a:bodyPr/>
        <a:lstStyle/>
        <a:p>
          <a:endParaRPr lang="pl-PL"/>
        </a:p>
      </dgm:t>
    </dgm:pt>
    <dgm:pt modelId="{13B0DAE4-581F-4869-880D-E512ED311E0A}">
      <dgm:prSet phldrT="[Tekst]"/>
      <dgm:spPr/>
      <dgm:t>
        <a:bodyPr/>
        <a:lstStyle/>
        <a:p>
          <a:r>
            <a:rPr lang="pl-PL"/>
            <a:t>Spójność procedur</a:t>
          </a:r>
        </a:p>
      </dgm:t>
    </dgm:pt>
    <dgm:pt modelId="{C0AC073D-8A82-4673-9F39-FE03BFD37C52}" type="parTrans" cxnId="{FCCFD373-6789-4B3F-9236-2CDE65844A37}">
      <dgm:prSet/>
      <dgm:spPr/>
      <dgm:t>
        <a:bodyPr/>
        <a:lstStyle/>
        <a:p>
          <a:endParaRPr lang="pl-PL"/>
        </a:p>
      </dgm:t>
    </dgm:pt>
    <dgm:pt modelId="{83B2E962-A23F-4E08-A049-5EF7FBC5FCCF}" type="sibTrans" cxnId="{FCCFD373-6789-4B3F-9236-2CDE65844A37}">
      <dgm:prSet/>
      <dgm:spPr/>
      <dgm:t>
        <a:bodyPr/>
        <a:lstStyle/>
        <a:p>
          <a:endParaRPr lang="pl-PL"/>
        </a:p>
      </dgm:t>
    </dgm:pt>
    <dgm:pt modelId="{A300C63C-3688-4358-812A-F49371B508CF}">
      <dgm:prSet/>
      <dgm:spPr/>
      <dgm:t>
        <a:bodyPr/>
        <a:lstStyle/>
        <a:p>
          <a:r>
            <a:rPr lang="pl-PL"/>
            <a:t>Zabezpieczenie udziału interesariuszy </a:t>
          </a:r>
          <a:br>
            <a:rPr lang="pl-PL"/>
          </a:br>
          <a:r>
            <a:rPr lang="pl-PL"/>
            <a:t>w zarządzaniu programem rewitalizacji</a:t>
          </a:r>
        </a:p>
      </dgm:t>
    </dgm:pt>
    <dgm:pt modelId="{B8A88D1E-1F20-43B2-AFBC-533EA781D6EE}" type="parTrans" cxnId="{1C03543C-2A91-4350-A996-598001BD1C83}">
      <dgm:prSet/>
      <dgm:spPr/>
      <dgm:t>
        <a:bodyPr/>
        <a:lstStyle/>
        <a:p>
          <a:endParaRPr lang="pl-PL"/>
        </a:p>
      </dgm:t>
    </dgm:pt>
    <dgm:pt modelId="{F401DEBB-C56F-438A-B568-F2CEBC9E4239}" type="sibTrans" cxnId="{1C03543C-2A91-4350-A996-598001BD1C83}">
      <dgm:prSet/>
      <dgm:spPr/>
      <dgm:t>
        <a:bodyPr/>
        <a:lstStyle/>
        <a:p>
          <a:endParaRPr lang="pl-PL"/>
        </a:p>
      </dgm:t>
    </dgm:pt>
    <dgm:pt modelId="{23A00192-2544-4B9E-A112-049EE8BC22C6}">
      <dgm:prSet/>
      <dgm:spPr/>
      <dgm:t>
        <a:bodyPr/>
        <a:lstStyle/>
        <a:p>
          <a:endParaRPr lang="pl-PL"/>
        </a:p>
      </dgm:t>
    </dgm:pt>
    <dgm:pt modelId="{5406DEF7-898C-4059-B568-0FFBE9B7B03B}" type="parTrans" cxnId="{40D98983-6F1F-41BA-B148-9026407BBE03}">
      <dgm:prSet/>
      <dgm:spPr/>
      <dgm:t>
        <a:bodyPr/>
        <a:lstStyle/>
        <a:p>
          <a:endParaRPr lang="pl-PL"/>
        </a:p>
      </dgm:t>
    </dgm:pt>
    <dgm:pt modelId="{EE4FAF56-819F-4BC8-B576-8EAB85711597}" type="sibTrans" cxnId="{40D98983-6F1F-41BA-B148-9026407BBE03}">
      <dgm:prSet/>
      <dgm:spPr/>
      <dgm:t>
        <a:bodyPr/>
        <a:lstStyle/>
        <a:p>
          <a:endParaRPr lang="pl-PL"/>
        </a:p>
      </dgm:t>
    </dgm:pt>
    <dgm:pt modelId="{D83C405F-DAB9-483E-BCC0-A8DEA01EE744}" type="pres">
      <dgm:prSet presAssocID="{5A9655F1-3556-4ED5-A7CC-380B01657F69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049A9F9C-0765-4407-849F-14C0014A1DF2}" type="pres">
      <dgm:prSet presAssocID="{5A9655F1-3556-4ED5-A7CC-380B01657F69}" presName="children" presStyleCnt="0"/>
      <dgm:spPr/>
    </dgm:pt>
    <dgm:pt modelId="{2AAC9CD5-6CAE-4E5F-AC8A-6A3983288038}" type="pres">
      <dgm:prSet presAssocID="{5A9655F1-3556-4ED5-A7CC-380B01657F69}" presName="childPlaceholder" presStyleCnt="0"/>
      <dgm:spPr/>
    </dgm:pt>
    <dgm:pt modelId="{79A1E16E-D0DA-4337-AD31-E277B0D7717C}" type="pres">
      <dgm:prSet presAssocID="{5A9655F1-3556-4ED5-A7CC-380B01657F69}" presName="circle" presStyleCnt="0"/>
      <dgm:spPr/>
    </dgm:pt>
    <dgm:pt modelId="{A184138A-D74D-4517-8732-ED268A4BF01D}" type="pres">
      <dgm:prSet presAssocID="{5A9655F1-3556-4ED5-A7CC-380B01657F69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92261CC3-7995-42A1-92FB-6C4AE2168163}" type="pres">
      <dgm:prSet presAssocID="{5A9655F1-3556-4ED5-A7CC-380B01657F69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41B6DA97-D111-4A3B-AD56-E7D55D5EDC3F}" type="pres">
      <dgm:prSet presAssocID="{5A9655F1-3556-4ED5-A7CC-380B01657F69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099FB526-EA58-4A9B-A7C4-CF7DA833CE1E}" type="pres">
      <dgm:prSet presAssocID="{5A9655F1-3556-4ED5-A7CC-380B01657F69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84E4FFA4-F051-499F-8F4F-62EC01D43660}" type="pres">
      <dgm:prSet presAssocID="{5A9655F1-3556-4ED5-A7CC-380B01657F69}" presName="quadrantPlaceholder" presStyleCnt="0"/>
      <dgm:spPr/>
    </dgm:pt>
    <dgm:pt modelId="{C21720CD-22D3-465B-ADB0-557A047623E3}" type="pres">
      <dgm:prSet presAssocID="{5A9655F1-3556-4ED5-A7CC-380B01657F69}" presName="center1" presStyleLbl="fgShp" presStyleIdx="0" presStyleCnt="2"/>
      <dgm:spPr/>
    </dgm:pt>
    <dgm:pt modelId="{499DBBA2-7C1F-4EEB-BA05-98E2D8C8CD39}" type="pres">
      <dgm:prSet presAssocID="{5A9655F1-3556-4ED5-A7CC-380B01657F69}" presName="center2" presStyleLbl="fgShp" presStyleIdx="1" presStyleCnt="2" custLinFactNeighborX="4297" custLinFactNeighborY="-13177"/>
      <dgm:spPr/>
    </dgm:pt>
  </dgm:ptLst>
  <dgm:cxnLst>
    <dgm:cxn modelId="{17E1F41A-09D7-439E-9F71-422B9EFAC2EB}" type="presOf" srcId="{9C82190B-3CCE-449D-B115-A1FC41C17F35}" destId="{92261CC3-7995-42A1-92FB-6C4AE2168163}" srcOrd="0" destOrd="0" presId="urn:microsoft.com/office/officeart/2005/8/layout/cycle4"/>
    <dgm:cxn modelId="{1C03543C-2A91-4350-A996-598001BD1C83}" srcId="{5A9655F1-3556-4ED5-A7CC-380B01657F69}" destId="{A300C63C-3688-4358-812A-F49371B508CF}" srcOrd="3" destOrd="0" parTransId="{B8A88D1E-1F20-43B2-AFBC-533EA781D6EE}" sibTransId="{F401DEBB-C56F-438A-B568-F2CEBC9E4239}"/>
    <dgm:cxn modelId="{1FB10363-5FB0-4912-B75E-F1B9B7306B28}" srcId="{5A9655F1-3556-4ED5-A7CC-380B01657F69}" destId="{79186EC8-35C6-435E-88DD-94EC59F254D4}" srcOrd="0" destOrd="0" parTransId="{B7B4550C-423B-414B-A54B-B601B66AE909}" sibTransId="{D27FAE97-E0E4-4674-B5DC-B2D532215B56}"/>
    <dgm:cxn modelId="{FCCFD373-6789-4B3F-9236-2CDE65844A37}" srcId="{5A9655F1-3556-4ED5-A7CC-380B01657F69}" destId="{13B0DAE4-581F-4869-880D-E512ED311E0A}" srcOrd="2" destOrd="0" parTransId="{C0AC073D-8A82-4673-9F39-FE03BFD37C52}" sibTransId="{83B2E962-A23F-4E08-A049-5EF7FBC5FCCF}"/>
    <dgm:cxn modelId="{40D98983-6F1F-41BA-B148-9026407BBE03}" srcId="{5A9655F1-3556-4ED5-A7CC-380B01657F69}" destId="{23A00192-2544-4B9E-A112-049EE8BC22C6}" srcOrd="4" destOrd="0" parTransId="{5406DEF7-898C-4059-B568-0FFBE9B7B03B}" sibTransId="{EE4FAF56-819F-4BC8-B576-8EAB85711597}"/>
    <dgm:cxn modelId="{57AC1285-2457-46AE-87EA-4BF9E5C107AB}" type="presOf" srcId="{5A9655F1-3556-4ED5-A7CC-380B01657F69}" destId="{D83C405F-DAB9-483E-BCC0-A8DEA01EE744}" srcOrd="0" destOrd="0" presId="urn:microsoft.com/office/officeart/2005/8/layout/cycle4"/>
    <dgm:cxn modelId="{05139091-2FB4-42AA-82CC-634E2C02B622}" type="presOf" srcId="{79186EC8-35C6-435E-88DD-94EC59F254D4}" destId="{A184138A-D74D-4517-8732-ED268A4BF01D}" srcOrd="0" destOrd="0" presId="urn:microsoft.com/office/officeart/2005/8/layout/cycle4"/>
    <dgm:cxn modelId="{8A595C94-9046-425A-9E0E-133DAF2AAC4C}" srcId="{5A9655F1-3556-4ED5-A7CC-380B01657F69}" destId="{9C82190B-3CCE-449D-B115-A1FC41C17F35}" srcOrd="1" destOrd="0" parTransId="{9EF68DCA-C90C-4AFB-9F5A-D7780737A39E}" sibTransId="{E22715D4-0BBC-41E3-A1CF-7DEEC34AE26B}"/>
    <dgm:cxn modelId="{501B8C9B-BD33-4801-AA8B-83295F8454E2}" type="presOf" srcId="{13B0DAE4-581F-4869-880D-E512ED311E0A}" destId="{41B6DA97-D111-4A3B-AD56-E7D55D5EDC3F}" srcOrd="0" destOrd="0" presId="urn:microsoft.com/office/officeart/2005/8/layout/cycle4"/>
    <dgm:cxn modelId="{6C726BB5-BB47-4472-B3E2-9B1C7B842099}" type="presOf" srcId="{A300C63C-3688-4358-812A-F49371B508CF}" destId="{099FB526-EA58-4A9B-A7C4-CF7DA833CE1E}" srcOrd="0" destOrd="0" presId="urn:microsoft.com/office/officeart/2005/8/layout/cycle4"/>
    <dgm:cxn modelId="{827874BB-27BE-4326-8A3A-6F51E00D418D}" type="presParOf" srcId="{D83C405F-DAB9-483E-BCC0-A8DEA01EE744}" destId="{049A9F9C-0765-4407-849F-14C0014A1DF2}" srcOrd="0" destOrd="0" presId="urn:microsoft.com/office/officeart/2005/8/layout/cycle4"/>
    <dgm:cxn modelId="{4A8ED421-5EAB-4C3C-A70F-7D834D8B4DC3}" type="presParOf" srcId="{049A9F9C-0765-4407-849F-14C0014A1DF2}" destId="{2AAC9CD5-6CAE-4E5F-AC8A-6A3983288038}" srcOrd="0" destOrd="0" presId="urn:microsoft.com/office/officeart/2005/8/layout/cycle4"/>
    <dgm:cxn modelId="{2B1B6FEE-5B0F-4FED-B2CE-9F7924C972C5}" type="presParOf" srcId="{D83C405F-DAB9-483E-BCC0-A8DEA01EE744}" destId="{79A1E16E-D0DA-4337-AD31-E277B0D7717C}" srcOrd="1" destOrd="0" presId="urn:microsoft.com/office/officeart/2005/8/layout/cycle4"/>
    <dgm:cxn modelId="{B3126FC3-CB4A-4539-A9B0-14FA7DFBB8F1}" type="presParOf" srcId="{79A1E16E-D0DA-4337-AD31-E277B0D7717C}" destId="{A184138A-D74D-4517-8732-ED268A4BF01D}" srcOrd="0" destOrd="0" presId="urn:microsoft.com/office/officeart/2005/8/layout/cycle4"/>
    <dgm:cxn modelId="{14C13C45-5DD5-4CCF-9108-363B47205698}" type="presParOf" srcId="{79A1E16E-D0DA-4337-AD31-E277B0D7717C}" destId="{92261CC3-7995-42A1-92FB-6C4AE2168163}" srcOrd="1" destOrd="0" presId="urn:microsoft.com/office/officeart/2005/8/layout/cycle4"/>
    <dgm:cxn modelId="{71A34ADD-1EF8-4C9B-BEC9-3D4E1764D49E}" type="presParOf" srcId="{79A1E16E-D0DA-4337-AD31-E277B0D7717C}" destId="{41B6DA97-D111-4A3B-AD56-E7D55D5EDC3F}" srcOrd="2" destOrd="0" presId="urn:microsoft.com/office/officeart/2005/8/layout/cycle4"/>
    <dgm:cxn modelId="{49A327DE-12A6-49EB-A611-E7BF6DFBDEFE}" type="presParOf" srcId="{79A1E16E-D0DA-4337-AD31-E277B0D7717C}" destId="{099FB526-EA58-4A9B-A7C4-CF7DA833CE1E}" srcOrd="3" destOrd="0" presId="urn:microsoft.com/office/officeart/2005/8/layout/cycle4"/>
    <dgm:cxn modelId="{26D2A2E9-3C25-4CC6-A065-41E038D3FF03}" type="presParOf" srcId="{79A1E16E-D0DA-4337-AD31-E277B0D7717C}" destId="{84E4FFA4-F051-499F-8F4F-62EC01D43660}" srcOrd="4" destOrd="0" presId="urn:microsoft.com/office/officeart/2005/8/layout/cycle4"/>
    <dgm:cxn modelId="{F4C47B69-4542-4F5C-85A5-13060AE94E84}" type="presParOf" srcId="{D83C405F-DAB9-483E-BCC0-A8DEA01EE744}" destId="{C21720CD-22D3-465B-ADB0-557A047623E3}" srcOrd="2" destOrd="0" presId="urn:microsoft.com/office/officeart/2005/8/layout/cycle4"/>
    <dgm:cxn modelId="{8EEB37AE-9E2A-4FCE-8367-E029E3C9055B}" type="presParOf" srcId="{D83C405F-DAB9-483E-BCC0-A8DEA01EE744}" destId="{499DBBA2-7C1F-4EEB-BA05-98E2D8C8CD39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933229-86B9-4A89-9528-63772183BD7F}" type="doc">
      <dgm:prSet loTypeId="urn:microsoft.com/office/officeart/2005/8/layout/hList9" loCatId="list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pl-PL"/>
        </a:p>
      </dgm:t>
    </dgm:pt>
    <dgm:pt modelId="{BF92CE5E-B93A-4E7A-AC1D-08A416F280A6}">
      <dgm:prSet phldrT="[Tekst]"/>
      <dgm:spPr/>
      <dgm:t>
        <a:bodyPr/>
        <a:lstStyle/>
        <a:p>
          <a:r>
            <a:rPr lang="pl-PL"/>
            <a:t>Zespł zadaniowy</a:t>
          </a:r>
        </a:p>
      </dgm:t>
    </dgm:pt>
    <dgm:pt modelId="{B4792EA8-4A51-411F-9222-211AC2F467D6}" type="parTrans" cxnId="{70717C02-48DD-4650-8C06-17F36BEF0619}">
      <dgm:prSet/>
      <dgm:spPr/>
      <dgm:t>
        <a:bodyPr/>
        <a:lstStyle/>
        <a:p>
          <a:endParaRPr lang="pl-PL"/>
        </a:p>
      </dgm:t>
    </dgm:pt>
    <dgm:pt modelId="{42067BCC-2CB9-45D7-8762-CB914C24D315}" type="sibTrans" cxnId="{70717C02-48DD-4650-8C06-17F36BEF0619}">
      <dgm:prSet/>
      <dgm:spPr/>
      <dgm:t>
        <a:bodyPr/>
        <a:lstStyle/>
        <a:p>
          <a:endParaRPr lang="pl-PL"/>
        </a:p>
      </dgm:t>
    </dgm:pt>
    <dgm:pt modelId="{2BBD12CF-148B-45B3-9A9E-1E71A1881BFB}">
      <dgm:prSet phldrT="[Tekst]"/>
      <dgm:spPr/>
      <dgm:t>
        <a:bodyPr/>
        <a:lstStyle/>
        <a:p>
          <a:r>
            <a:rPr lang="pl-PL"/>
            <a:t>Złożony z pracowników różnych komórek i jednostek urzędu gminy</a:t>
          </a:r>
        </a:p>
      </dgm:t>
    </dgm:pt>
    <dgm:pt modelId="{43BBB7CA-E4F0-4B80-B58E-4B940B2D6094}" type="parTrans" cxnId="{7EAF5454-695D-4951-81BC-2885259ACBF6}">
      <dgm:prSet/>
      <dgm:spPr/>
      <dgm:t>
        <a:bodyPr/>
        <a:lstStyle/>
        <a:p>
          <a:endParaRPr lang="pl-PL"/>
        </a:p>
      </dgm:t>
    </dgm:pt>
    <dgm:pt modelId="{A8B9B66B-1947-407E-B147-759CBE1B5547}" type="sibTrans" cxnId="{7EAF5454-695D-4951-81BC-2885259ACBF6}">
      <dgm:prSet/>
      <dgm:spPr/>
      <dgm:t>
        <a:bodyPr/>
        <a:lstStyle/>
        <a:p>
          <a:endParaRPr lang="pl-PL"/>
        </a:p>
      </dgm:t>
    </dgm:pt>
    <dgm:pt modelId="{52084909-A919-45B5-AD40-0DE99552CAAF}">
      <dgm:prSet phldrT="[Tekst]"/>
      <dgm:spPr/>
      <dgm:t>
        <a:bodyPr/>
        <a:lstStyle/>
        <a:p>
          <a:r>
            <a:rPr lang="pl-PL"/>
            <a:t>Model mieszany</a:t>
          </a:r>
        </a:p>
      </dgm:t>
    </dgm:pt>
    <dgm:pt modelId="{7777C51D-730B-466C-88F0-C6AAEB93053D}" type="parTrans" cxnId="{85326987-413C-4285-85DD-A37F03FA0C19}">
      <dgm:prSet/>
      <dgm:spPr/>
      <dgm:t>
        <a:bodyPr/>
        <a:lstStyle/>
        <a:p>
          <a:endParaRPr lang="pl-PL"/>
        </a:p>
      </dgm:t>
    </dgm:pt>
    <dgm:pt modelId="{C4769A44-D222-471E-9A12-FF84D4836551}" type="sibTrans" cxnId="{85326987-413C-4285-85DD-A37F03FA0C19}">
      <dgm:prSet/>
      <dgm:spPr/>
      <dgm:t>
        <a:bodyPr/>
        <a:lstStyle/>
        <a:p>
          <a:endParaRPr lang="pl-PL"/>
        </a:p>
      </dgm:t>
    </dgm:pt>
    <dgm:pt modelId="{7EF40EC7-5FE6-43D1-B59B-6DBE9D6FC88C}">
      <dgm:prSet phldrT="[Tekst]"/>
      <dgm:spPr/>
      <dgm:t>
        <a:bodyPr/>
        <a:lstStyle/>
        <a:p>
          <a:r>
            <a:rPr lang="pl-PL"/>
            <a:t>operator ze wsparciem biura lub zespołu zadaniowego powołanego w urzędzie gminy </a:t>
          </a:r>
        </a:p>
      </dgm:t>
    </dgm:pt>
    <dgm:pt modelId="{27F5A2D2-F310-45A9-86A3-F92314C38A22}" type="parTrans" cxnId="{AC0436BC-4FCE-435E-8AFE-64D3BDC68D9D}">
      <dgm:prSet/>
      <dgm:spPr/>
      <dgm:t>
        <a:bodyPr/>
        <a:lstStyle/>
        <a:p>
          <a:endParaRPr lang="pl-PL"/>
        </a:p>
      </dgm:t>
    </dgm:pt>
    <dgm:pt modelId="{477BEEF8-13BF-4CE7-8640-48F0D34E2590}" type="sibTrans" cxnId="{AC0436BC-4FCE-435E-8AFE-64D3BDC68D9D}">
      <dgm:prSet/>
      <dgm:spPr/>
      <dgm:t>
        <a:bodyPr/>
        <a:lstStyle/>
        <a:p>
          <a:endParaRPr lang="pl-PL"/>
        </a:p>
      </dgm:t>
    </dgm:pt>
    <dgm:pt modelId="{E2ED5FB8-DECC-4F3E-926A-80C0CFE3854B}">
      <dgm:prSet/>
      <dgm:spPr/>
      <dgm:t>
        <a:bodyPr/>
        <a:lstStyle/>
        <a:p>
          <a:r>
            <a:rPr lang="pl-PL"/>
            <a:t>Operator</a:t>
          </a:r>
        </a:p>
      </dgm:t>
    </dgm:pt>
    <dgm:pt modelId="{D7F6AD49-F085-4BB1-BF02-FDEC46272571}" type="parTrans" cxnId="{37296D7D-5CC7-4190-8887-1473E38CA765}">
      <dgm:prSet/>
      <dgm:spPr/>
      <dgm:t>
        <a:bodyPr/>
        <a:lstStyle/>
        <a:p>
          <a:endParaRPr lang="pl-PL"/>
        </a:p>
      </dgm:t>
    </dgm:pt>
    <dgm:pt modelId="{699C81A7-0D99-40A6-BCD4-2D039C95ABFA}" type="sibTrans" cxnId="{37296D7D-5CC7-4190-8887-1473E38CA765}">
      <dgm:prSet/>
      <dgm:spPr/>
      <dgm:t>
        <a:bodyPr/>
        <a:lstStyle/>
        <a:p>
          <a:endParaRPr lang="pl-PL"/>
        </a:p>
      </dgm:t>
    </dgm:pt>
    <dgm:pt modelId="{E223DE60-4F54-4ECF-BDCF-2C8BAA053E69}">
      <dgm:prSet/>
      <dgm:spPr/>
      <dgm:t>
        <a:bodyPr/>
        <a:lstStyle/>
        <a:p>
          <a:r>
            <a:rPr lang="pl-PL"/>
            <a:t>Jednostka budżetowa lub spółka komunalna realizująca zadania własne w zakresie rewitalizacji na zasadzie in-house</a:t>
          </a:r>
        </a:p>
      </dgm:t>
    </dgm:pt>
    <dgm:pt modelId="{055E1D9B-6CB2-41BB-83B1-02ED4A307B7A}" type="parTrans" cxnId="{FFC33620-ABD6-48C1-9F17-518DEA105471}">
      <dgm:prSet/>
      <dgm:spPr/>
      <dgm:t>
        <a:bodyPr/>
        <a:lstStyle/>
        <a:p>
          <a:endParaRPr lang="pl-PL"/>
        </a:p>
      </dgm:t>
    </dgm:pt>
    <dgm:pt modelId="{99DB4082-5EDF-4C9F-B0E3-34C9C20BB432}" type="sibTrans" cxnId="{FFC33620-ABD6-48C1-9F17-518DEA105471}">
      <dgm:prSet/>
      <dgm:spPr/>
      <dgm:t>
        <a:bodyPr/>
        <a:lstStyle/>
        <a:p>
          <a:endParaRPr lang="pl-PL"/>
        </a:p>
      </dgm:t>
    </dgm:pt>
    <dgm:pt modelId="{E2F944F2-FED7-4875-9C03-E9B7B5F6334A}" type="pres">
      <dgm:prSet presAssocID="{42933229-86B9-4A89-9528-63772183BD7F}" presName="list" presStyleCnt="0">
        <dgm:presLayoutVars>
          <dgm:dir/>
          <dgm:animLvl val="lvl"/>
        </dgm:presLayoutVars>
      </dgm:prSet>
      <dgm:spPr/>
    </dgm:pt>
    <dgm:pt modelId="{8EAF6D8A-2A60-4C6F-877F-B630FEA05EBA}" type="pres">
      <dgm:prSet presAssocID="{BF92CE5E-B93A-4E7A-AC1D-08A416F280A6}" presName="posSpace" presStyleCnt="0"/>
      <dgm:spPr/>
    </dgm:pt>
    <dgm:pt modelId="{7C61C3B4-422D-4A0A-A79A-AB6439C08A43}" type="pres">
      <dgm:prSet presAssocID="{BF92CE5E-B93A-4E7A-AC1D-08A416F280A6}" presName="vertFlow" presStyleCnt="0"/>
      <dgm:spPr/>
    </dgm:pt>
    <dgm:pt modelId="{59DFE006-9623-4818-B465-6CB909CB06F0}" type="pres">
      <dgm:prSet presAssocID="{BF92CE5E-B93A-4E7A-AC1D-08A416F280A6}" presName="topSpace" presStyleCnt="0"/>
      <dgm:spPr/>
    </dgm:pt>
    <dgm:pt modelId="{0FBAFE93-54F6-4F3C-A3DF-F55FF6F3EB98}" type="pres">
      <dgm:prSet presAssocID="{BF92CE5E-B93A-4E7A-AC1D-08A416F280A6}" presName="firstComp" presStyleCnt="0"/>
      <dgm:spPr/>
    </dgm:pt>
    <dgm:pt modelId="{224698C4-3C24-4E73-9506-F2021F4FAB4D}" type="pres">
      <dgm:prSet presAssocID="{BF92CE5E-B93A-4E7A-AC1D-08A416F280A6}" presName="firstChild" presStyleLbl="bgAccFollowNode1" presStyleIdx="0" presStyleCnt="3"/>
      <dgm:spPr/>
    </dgm:pt>
    <dgm:pt modelId="{80A0522F-EEBC-4712-BD2F-C97E3F753929}" type="pres">
      <dgm:prSet presAssocID="{BF92CE5E-B93A-4E7A-AC1D-08A416F280A6}" presName="firstChildTx" presStyleLbl="bgAccFollowNode1" presStyleIdx="0" presStyleCnt="3">
        <dgm:presLayoutVars>
          <dgm:bulletEnabled val="1"/>
        </dgm:presLayoutVars>
      </dgm:prSet>
      <dgm:spPr/>
    </dgm:pt>
    <dgm:pt modelId="{1313C2F9-C320-4BE0-83A6-D6D74F3AA3B2}" type="pres">
      <dgm:prSet presAssocID="{BF92CE5E-B93A-4E7A-AC1D-08A416F280A6}" presName="negSpace" presStyleCnt="0"/>
      <dgm:spPr/>
    </dgm:pt>
    <dgm:pt modelId="{81C197F6-17F9-4EFB-9315-43EADBEF5B49}" type="pres">
      <dgm:prSet presAssocID="{BF92CE5E-B93A-4E7A-AC1D-08A416F280A6}" presName="circle" presStyleLbl="node1" presStyleIdx="0" presStyleCnt="3"/>
      <dgm:spPr/>
    </dgm:pt>
    <dgm:pt modelId="{D5685E23-EE31-41C5-9E28-048A78EB74D6}" type="pres">
      <dgm:prSet presAssocID="{42067BCC-2CB9-45D7-8762-CB914C24D315}" presName="transSpace" presStyleCnt="0"/>
      <dgm:spPr/>
    </dgm:pt>
    <dgm:pt modelId="{A7559A03-683D-4787-A597-10A728F9B6E2}" type="pres">
      <dgm:prSet presAssocID="{52084909-A919-45B5-AD40-0DE99552CAAF}" presName="posSpace" presStyleCnt="0"/>
      <dgm:spPr/>
    </dgm:pt>
    <dgm:pt modelId="{6E39FD3F-7C56-4CFF-A2F4-DF366B53B231}" type="pres">
      <dgm:prSet presAssocID="{52084909-A919-45B5-AD40-0DE99552CAAF}" presName="vertFlow" presStyleCnt="0"/>
      <dgm:spPr/>
    </dgm:pt>
    <dgm:pt modelId="{73AF024A-B75E-4A33-B1F3-D847F8588668}" type="pres">
      <dgm:prSet presAssocID="{52084909-A919-45B5-AD40-0DE99552CAAF}" presName="topSpace" presStyleCnt="0"/>
      <dgm:spPr/>
    </dgm:pt>
    <dgm:pt modelId="{3B3293A2-98F3-4722-B4F7-CC7E33D836C0}" type="pres">
      <dgm:prSet presAssocID="{52084909-A919-45B5-AD40-0DE99552CAAF}" presName="firstComp" presStyleCnt="0"/>
      <dgm:spPr/>
    </dgm:pt>
    <dgm:pt modelId="{81495F94-45D8-48C2-831D-E3C4BD32F9B1}" type="pres">
      <dgm:prSet presAssocID="{52084909-A919-45B5-AD40-0DE99552CAAF}" presName="firstChild" presStyleLbl="bgAccFollowNode1" presStyleIdx="1" presStyleCnt="3"/>
      <dgm:spPr/>
    </dgm:pt>
    <dgm:pt modelId="{5715CE85-AFD1-4C14-AEA3-816AF09F61FA}" type="pres">
      <dgm:prSet presAssocID="{52084909-A919-45B5-AD40-0DE99552CAAF}" presName="firstChildTx" presStyleLbl="bgAccFollowNode1" presStyleIdx="1" presStyleCnt="3">
        <dgm:presLayoutVars>
          <dgm:bulletEnabled val="1"/>
        </dgm:presLayoutVars>
      </dgm:prSet>
      <dgm:spPr/>
    </dgm:pt>
    <dgm:pt modelId="{278282D7-7AAF-4141-AA23-C65908BE7A93}" type="pres">
      <dgm:prSet presAssocID="{52084909-A919-45B5-AD40-0DE99552CAAF}" presName="negSpace" presStyleCnt="0"/>
      <dgm:spPr/>
    </dgm:pt>
    <dgm:pt modelId="{DCC588EE-1D2F-4896-88CF-955FBA65F996}" type="pres">
      <dgm:prSet presAssocID="{52084909-A919-45B5-AD40-0DE99552CAAF}" presName="circle" presStyleLbl="node1" presStyleIdx="1" presStyleCnt="3"/>
      <dgm:spPr/>
    </dgm:pt>
    <dgm:pt modelId="{1F821D28-8AD6-493D-9BCF-ECFA3AE81396}" type="pres">
      <dgm:prSet presAssocID="{C4769A44-D222-471E-9A12-FF84D4836551}" presName="transSpace" presStyleCnt="0"/>
      <dgm:spPr/>
    </dgm:pt>
    <dgm:pt modelId="{9EDF4123-537C-479B-B1B3-C60E3E846BCD}" type="pres">
      <dgm:prSet presAssocID="{E2ED5FB8-DECC-4F3E-926A-80C0CFE3854B}" presName="posSpace" presStyleCnt="0"/>
      <dgm:spPr/>
    </dgm:pt>
    <dgm:pt modelId="{8A74AB3D-B39B-4DDF-B313-5BE6A6E3577B}" type="pres">
      <dgm:prSet presAssocID="{E2ED5FB8-DECC-4F3E-926A-80C0CFE3854B}" presName="vertFlow" presStyleCnt="0"/>
      <dgm:spPr/>
    </dgm:pt>
    <dgm:pt modelId="{7B13AD80-E570-4BAE-88D9-3CEAC1433419}" type="pres">
      <dgm:prSet presAssocID="{E2ED5FB8-DECC-4F3E-926A-80C0CFE3854B}" presName="topSpace" presStyleCnt="0"/>
      <dgm:spPr/>
    </dgm:pt>
    <dgm:pt modelId="{0E6075A5-FB18-42FD-954C-D35A8BFA6126}" type="pres">
      <dgm:prSet presAssocID="{E2ED5FB8-DECC-4F3E-926A-80C0CFE3854B}" presName="firstComp" presStyleCnt="0"/>
      <dgm:spPr/>
    </dgm:pt>
    <dgm:pt modelId="{37D55436-E77F-4CB2-AC8C-DB87E551B9FA}" type="pres">
      <dgm:prSet presAssocID="{E2ED5FB8-DECC-4F3E-926A-80C0CFE3854B}" presName="firstChild" presStyleLbl="bgAccFollowNode1" presStyleIdx="2" presStyleCnt="3"/>
      <dgm:spPr/>
    </dgm:pt>
    <dgm:pt modelId="{00557B7D-5A5F-425D-8390-8FE4B9C72184}" type="pres">
      <dgm:prSet presAssocID="{E2ED5FB8-DECC-4F3E-926A-80C0CFE3854B}" presName="firstChildTx" presStyleLbl="bgAccFollowNode1" presStyleIdx="2" presStyleCnt="3">
        <dgm:presLayoutVars>
          <dgm:bulletEnabled val="1"/>
        </dgm:presLayoutVars>
      </dgm:prSet>
      <dgm:spPr/>
    </dgm:pt>
    <dgm:pt modelId="{19C2DCAD-2875-4130-BD70-0D3DC6D6D07A}" type="pres">
      <dgm:prSet presAssocID="{E2ED5FB8-DECC-4F3E-926A-80C0CFE3854B}" presName="negSpace" presStyleCnt="0"/>
      <dgm:spPr/>
    </dgm:pt>
    <dgm:pt modelId="{B84436DE-B65D-40DA-8DA2-65E068869450}" type="pres">
      <dgm:prSet presAssocID="{E2ED5FB8-DECC-4F3E-926A-80C0CFE3854B}" presName="circle" presStyleLbl="node1" presStyleIdx="2" presStyleCnt="3"/>
      <dgm:spPr/>
    </dgm:pt>
  </dgm:ptLst>
  <dgm:cxnLst>
    <dgm:cxn modelId="{70717C02-48DD-4650-8C06-17F36BEF0619}" srcId="{42933229-86B9-4A89-9528-63772183BD7F}" destId="{BF92CE5E-B93A-4E7A-AC1D-08A416F280A6}" srcOrd="0" destOrd="0" parTransId="{B4792EA8-4A51-411F-9222-211AC2F467D6}" sibTransId="{42067BCC-2CB9-45D7-8762-CB914C24D315}"/>
    <dgm:cxn modelId="{5046D902-DAF2-48E3-BBAA-AE4777AFB5BE}" type="presOf" srcId="{E2ED5FB8-DECC-4F3E-926A-80C0CFE3854B}" destId="{B84436DE-B65D-40DA-8DA2-65E068869450}" srcOrd="0" destOrd="0" presId="urn:microsoft.com/office/officeart/2005/8/layout/hList9"/>
    <dgm:cxn modelId="{C52F8110-2DDD-44E8-9F14-856D181B66A6}" type="presOf" srcId="{E223DE60-4F54-4ECF-BDCF-2C8BAA053E69}" destId="{37D55436-E77F-4CB2-AC8C-DB87E551B9FA}" srcOrd="0" destOrd="0" presId="urn:microsoft.com/office/officeart/2005/8/layout/hList9"/>
    <dgm:cxn modelId="{FFC33620-ABD6-48C1-9F17-518DEA105471}" srcId="{E2ED5FB8-DECC-4F3E-926A-80C0CFE3854B}" destId="{E223DE60-4F54-4ECF-BDCF-2C8BAA053E69}" srcOrd="0" destOrd="0" parTransId="{055E1D9B-6CB2-41BB-83B1-02ED4A307B7A}" sibTransId="{99DB4082-5EDF-4C9F-B0E3-34C9C20BB432}"/>
    <dgm:cxn modelId="{5FD1CA29-9531-4089-9A2D-C2464E22B64C}" type="presOf" srcId="{7EF40EC7-5FE6-43D1-B59B-6DBE9D6FC88C}" destId="{81495F94-45D8-48C2-831D-E3C4BD32F9B1}" srcOrd="0" destOrd="0" presId="urn:microsoft.com/office/officeart/2005/8/layout/hList9"/>
    <dgm:cxn modelId="{AFB02447-D1E5-4FD2-95E5-B8848775F334}" type="presOf" srcId="{52084909-A919-45B5-AD40-0DE99552CAAF}" destId="{DCC588EE-1D2F-4896-88CF-955FBA65F996}" srcOrd="0" destOrd="0" presId="urn:microsoft.com/office/officeart/2005/8/layout/hList9"/>
    <dgm:cxn modelId="{4BF1214B-8ADD-43C4-A955-12D2E25919DF}" type="presOf" srcId="{BF92CE5E-B93A-4E7A-AC1D-08A416F280A6}" destId="{81C197F6-17F9-4EFB-9315-43EADBEF5B49}" srcOrd="0" destOrd="0" presId="urn:microsoft.com/office/officeart/2005/8/layout/hList9"/>
    <dgm:cxn modelId="{23204554-8AE0-4FB9-92BE-B04E3C782622}" type="presOf" srcId="{7EF40EC7-5FE6-43D1-B59B-6DBE9D6FC88C}" destId="{5715CE85-AFD1-4C14-AEA3-816AF09F61FA}" srcOrd="1" destOrd="0" presId="urn:microsoft.com/office/officeart/2005/8/layout/hList9"/>
    <dgm:cxn modelId="{7EAF5454-695D-4951-81BC-2885259ACBF6}" srcId="{BF92CE5E-B93A-4E7A-AC1D-08A416F280A6}" destId="{2BBD12CF-148B-45B3-9A9E-1E71A1881BFB}" srcOrd="0" destOrd="0" parTransId="{43BBB7CA-E4F0-4B80-B58E-4B940B2D6094}" sibTransId="{A8B9B66B-1947-407E-B147-759CBE1B5547}"/>
    <dgm:cxn modelId="{7AD53B76-19BC-4D2C-A3E9-5D2750C3F24B}" type="presOf" srcId="{2BBD12CF-148B-45B3-9A9E-1E71A1881BFB}" destId="{224698C4-3C24-4E73-9506-F2021F4FAB4D}" srcOrd="0" destOrd="0" presId="urn:microsoft.com/office/officeart/2005/8/layout/hList9"/>
    <dgm:cxn modelId="{37296D7D-5CC7-4190-8887-1473E38CA765}" srcId="{42933229-86B9-4A89-9528-63772183BD7F}" destId="{E2ED5FB8-DECC-4F3E-926A-80C0CFE3854B}" srcOrd="2" destOrd="0" parTransId="{D7F6AD49-F085-4BB1-BF02-FDEC46272571}" sibTransId="{699C81A7-0D99-40A6-BCD4-2D039C95ABFA}"/>
    <dgm:cxn modelId="{44A2D784-D6FA-4469-A6B3-6058FF593EC8}" type="presOf" srcId="{E223DE60-4F54-4ECF-BDCF-2C8BAA053E69}" destId="{00557B7D-5A5F-425D-8390-8FE4B9C72184}" srcOrd="1" destOrd="0" presId="urn:microsoft.com/office/officeart/2005/8/layout/hList9"/>
    <dgm:cxn modelId="{85326987-413C-4285-85DD-A37F03FA0C19}" srcId="{42933229-86B9-4A89-9528-63772183BD7F}" destId="{52084909-A919-45B5-AD40-0DE99552CAAF}" srcOrd="1" destOrd="0" parTransId="{7777C51D-730B-466C-88F0-C6AAEB93053D}" sibTransId="{C4769A44-D222-471E-9A12-FF84D4836551}"/>
    <dgm:cxn modelId="{AC0436BC-4FCE-435E-8AFE-64D3BDC68D9D}" srcId="{52084909-A919-45B5-AD40-0DE99552CAAF}" destId="{7EF40EC7-5FE6-43D1-B59B-6DBE9D6FC88C}" srcOrd="0" destOrd="0" parTransId="{27F5A2D2-F310-45A9-86A3-F92314C38A22}" sibTransId="{477BEEF8-13BF-4CE7-8640-48F0D34E2590}"/>
    <dgm:cxn modelId="{7A111FC0-2DD2-44D4-8ED9-D6C5347F6753}" type="presOf" srcId="{42933229-86B9-4A89-9528-63772183BD7F}" destId="{E2F944F2-FED7-4875-9C03-E9B7B5F6334A}" srcOrd="0" destOrd="0" presId="urn:microsoft.com/office/officeart/2005/8/layout/hList9"/>
    <dgm:cxn modelId="{FB5539D0-82CE-4C72-BCBC-5BD6444C0EF6}" type="presOf" srcId="{2BBD12CF-148B-45B3-9A9E-1E71A1881BFB}" destId="{80A0522F-EEBC-4712-BD2F-C97E3F753929}" srcOrd="1" destOrd="0" presId="urn:microsoft.com/office/officeart/2005/8/layout/hList9"/>
    <dgm:cxn modelId="{C049946E-C3BF-4F4C-AB29-37786586952D}" type="presParOf" srcId="{E2F944F2-FED7-4875-9C03-E9B7B5F6334A}" destId="{8EAF6D8A-2A60-4C6F-877F-B630FEA05EBA}" srcOrd="0" destOrd="0" presId="urn:microsoft.com/office/officeart/2005/8/layout/hList9"/>
    <dgm:cxn modelId="{EBF22F03-7A97-477B-89EF-BCE9D9291234}" type="presParOf" srcId="{E2F944F2-FED7-4875-9C03-E9B7B5F6334A}" destId="{7C61C3B4-422D-4A0A-A79A-AB6439C08A43}" srcOrd="1" destOrd="0" presId="urn:microsoft.com/office/officeart/2005/8/layout/hList9"/>
    <dgm:cxn modelId="{0970E54F-01F9-4A7F-A6BC-D341657A0329}" type="presParOf" srcId="{7C61C3B4-422D-4A0A-A79A-AB6439C08A43}" destId="{59DFE006-9623-4818-B465-6CB909CB06F0}" srcOrd="0" destOrd="0" presId="urn:microsoft.com/office/officeart/2005/8/layout/hList9"/>
    <dgm:cxn modelId="{CBD9F1A8-D31F-43FB-8364-255F783D12A1}" type="presParOf" srcId="{7C61C3B4-422D-4A0A-A79A-AB6439C08A43}" destId="{0FBAFE93-54F6-4F3C-A3DF-F55FF6F3EB98}" srcOrd="1" destOrd="0" presId="urn:microsoft.com/office/officeart/2005/8/layout/hList9"/>
    <dgm:cxn modelId="{23BA4314-99FD-4163-B27F-7FC62A3331D0}" type="presParOf" srcId="{0FBAFE93-54F6-4F3C-A3DF-F55FF6F3EB98}" destId="{224698C4-3C24-4E73-9506-F2021F4FAB4D}" srcOrd="0" destOrd="0" presId="urn:microsoft.com/office/officeart/2005/8/layout/hList9"/>
    <dgm:cxn modelId="{3B7916D4-E463-4B22-AC6B-75FA33F52EE0}" type="presParOf" srcId="{0FBAFE93-54F6-4F3C-A3DF-F55FF6F3EB98}" destId="{80A0522F-EEBC-4712-BD2F-C97E3F753929}" srcOrd="1" destOrd="0" presId="urn:microsoft.com/office/officeart/2005/8/layout/hList9"/>
    <dgm:cxn modelId="{586F7955-20E1-42CA-B27E-C7D1FADF25D9}" type="presParOf" srcId="{E2F944F2-FED7-4875-9C03-E9B7B5F6334A}" destId="{1313C2F9-C320-4BE0-83A6-D6D74F3AA3B2}" srcOrd="2" destOrd="0" presId="urn:microsoft.com/office/officeart/2005/8/layout/hList9"/>
    <dgm:cxn modelId="{4F756E26-E8AE-4534-B2A3-CEC1E2AB6B5E}" type="presParOf" srcId="{E2F944F2-FED7-4875-9C03-E9B7B5F6334A}" destId="{81C197F6-17F9-4EFB-9315-43EADBEF5B49}" srcOrd="3" destOrd="0" presId="urn:microsoft.com/office/officeart/2005/8/layout/hList9"/>
    <dgm:cxn modelId="{578D3F01-C672-496B-A4FB-F727EC89A125}" type="presParOf" srcId="{E2F944F2-FED7-4875-9C03-E9B7B5F6334A}" destId="{D5685E23-EE31-41C5-9E28-048A78EB74D6}" srcOrd="4" destOrd="0" presId="urn:microsoft.com/office/officeart/2005/8/layout/hList9"/>
    <dgm:cxn modelId="{4505FE92-62C6-4F17-BC3E-2200350F0824}" type="presParOf" srcId="{E2F944F2-FED7-4875-9C03-E9B7B5F6334A}" destId="{A7559A03-683D-4787-A597-10A728F9B6E2}" srcOrd="5" destOrd="0" presId="urn:microsoft.com/office/officeart/2005/8/layout/hList9"/>
    <dgm:cxn modelId="{55CD0400-D688-4B25-BA68-BE05FB2FB6AD}" type="presParOf" srcId="{E2F944F2-FED7-4875-9C03-E9B7B5F6334A}" destId="{6E39FD3F-7C56-4CFF-A2F4-DF366B53B231}" srcOrd="6" destOrd="0" presId="urn:microsoft.com/office/officeart/2005/8/layout/hList9"/>
    <dgm:cxn modelId="{7C2BF231-4007-47AD-9F8B-692391DEB566}" type="presParOf" srcId="{6E39FD3F-7C56-4CFF-A2F4-DF366B53B231}" destId="{73AF024A-B75E-4A33-B1F3-D847F8588668}" srcOrd="0" destOrd="0" presId="urn:microsoft.com/office/officeart/2005/8/layout/hList9"/>
    <dgm:cxn modelId="{C45A8D26-FA24-49FA-9AC0-09BFE8CCFB5D}" type="presParOf" srcId="{6E39FD3F-7C56-4CFF-A2F4-DF366B53B231}" destId="{3B3293A2-98F3-4722-B4F7-CC7E33D836C0}" srcOrd="1" destOrd="0" presId="urn:microsoft.com/office/officeart/2005/8/layout/hList9"/>
    <dgm:cxn modelId="{EE20F111-3F8F-4881-B106-71EA82989138}" type="presParOf" srcId="{3B3293A2-98F3-4722-B4F7-CC7E33D836C0}" destId="{81495F94-45D8-48C2-831D-E3C4BD32F9B1}" srcOrd="0" destOrd="0" presId="urn:microsoft.com/office/officeart/2005/8/layout/hList9"/>
    <dgm:cxn modelId="{B8EC4132-495E-476D-98EE-4B6F793E4BA6}" type="presParOf" srcId="{3B3293A2-98F3-4722-B4F7-CC7E33D836C0}" destId="{5715CE85-AFD1-4C14-AEA3-816AF09F61FA}" srcOrd="1" destOrd="0" presId="urn:microsoft.com/office/officeart/2005/8/layout/hList9"/>
    <dgm:cxn modelId="{621DB236-8940-4C5E-941B-7044EA1374E6}" type="presParOf" srcId="{E2F944F2-FED7-4875-9C03-E9B7B5F6334A}" destId="{278282D7-7AAF-4141-AA23-C65908BE7A93}" srcOrd="7" destOrd="0" presId="urn:microsoft.com/office/officeart/2005/8/layout/hList9"/>
    <dgm:cxn modelId="{BCE538C7-5D97-4E43-ADA9-2763C953CA37}" type="presParOf" srcId="{E2F944F2-FED7-4875-9C03-E9B7B5F6334A}" destId="{DCC588EE-1D2F-4896-88CF-955FBA65F996}" srcOrd="8" destOrd="0" presId="urn:microsoft.com/office/officeart/2005/8/layout/hList9"/>
    <dgm:cxn modelId="{E3737C67-8225-46A1-8524-B4D84534D815}" type="presParOf" srcId="{E2F944F2-FED7-4875-9C03-E9B7B5F6334A}" destId="{1F821D28-8AD6-493D-9BCF-ECFA3AE81396}" srcOrd="9" destOrd="0" presId="urn:microsoft.com/office/officeart/2005/8/layout/hList9"/>
    <dgm:cxn modelId="{DAEE5C26-5F42-4AF5-B30E-FA3ED45AB82B}" type="presParOf" srcId="{E2F944F2-FED7-4875-9C03-E9B7B5F6334A}" destId="{9EDF4123-537C-479B-B1B3-C60E3E846BCD}" srcOrd="10" destOrd="0" presId="urn:microsoft.com/office/officeart/2005/8/layout/hList9"/>
    <dgm:cxn modelId="{5DF824BF-A7DE-4615-A3E1-62B527F6B643}" type="presParOf" srcId="{E2F944F2-FED7-4875-9C03-E9B7B5F6334A}" destId="{8A74AB3D-B39B-4DDF-B313-5BE6A6E3577B}" srcOrd="11" destOrd="0" presId="urn:microsoft.com/office/officeart/2005/8/layout/hList9"/>
    <dgm:cxn modelId="{9E4EE3C9-9087-483F-AC96-302AA8A1D914}" type="presParOf" srcId="{8A74AB3D-B39B-4DDF-B313-5BE6A6E3577B}" destId="{7B13AD80-E570-4BAE-88D9-3CEAC1433419}" srcOrd="0" destOrd="0" presId="urn:microsoft.com/office/officeart/2005/8/layout/hList9"/>
    <dgm:cxn modelId="{14E6A08C-1534-47DE-ABBB-F061001F3FDF}" type="presParOf" srcId="{8A74AB3D-B39B-4DDF-B313-5BE6A6E3577B}" destId="{0E6075A5-FB18-42FD-954C-D35A8BFA6126}" srcOrd="1" destOrd="0" presId="urn:microsoft.com/office/officeart/2005/8/layout/hList9"/>
    <dgm:cxn modelId="{8C566B2C-920C-43E3-8449-1C162F8906AA}" type="presParOf" srcId="{0E6075A5-FB18-42FD-954C-D35A8BFA6126}" destId="{37D55436-E77F-4CB2-AC8C-DB87E551B9FA}" srcOrd="0" destOrd="0" presId="urn:microsoft.com/office/officeart/2005/8/layout/hList9"/>
    <dgm:cxn modelId="{80A7FF13-60B3-4F03-9BD9-0B34355A01B6}" type="presParOf" srcId="{0E6075A5-FB18-42FD-954C-D35A8BFA6126}" destId="{00557B7D-5A5F-425D-8390-8FE4B9C72184}" srcOrd="1" destOrd="0" presId="urn:microsoft.com/office/officeart/2005/8/layout/hList9"/>
    <dgm:cxn modelId="{708A2915-86ED-42AC-85D3-87255CA664EF}" type="presParOf" srcId="{E2F944F2-FED7-4875-9C03-E9B7B5F6334A}" destId="{19C2DCAD-2875-4130-BD70-0D3DC6D6D07A}" srcOrd="12" destOrd="0" presId="urn:microsoft.com/office/officeart/2005/8/layout/hList9"/>
    <dgm:cxn modelId="{7EC7C521-F4D5-44A0-AF5A-ED4F9F3E565B}" type="presParOf" srcId="{E2F944F2-FED7-4875-9C03-E9B7B5F6334A}" destId="{B84436DE-B65D-40DA-8DA2-65E068869450}" srcOrd="1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F60A78-190D-4972-9429-9309D49BD56B}" type="doc">
      <dgm:prSet loTypeId="urn:microsoft.com/office/officeart/2005/8/layout/hierarchy6" loCatId="hierarchy" qsTypeId="urn:microsoft.com/office/officeart/2005/8/quickstyle/simple1" qsCatId="simple" csTypeId="urn:microsoft.com/office/officeart/2005/8/colors/accent4_1" csCatId="accent4" phldr="1"/>
      <dgm:spPr/>
      <dgm:t>
        <a:bodyPr/>
        <a:lstStyle/>
        <a:p>
          <a:endParaRPr lang="pl-PL"/>
        </a:p>
      </dgm:t>
    </dgm:pt>
    <dgm:pt modelId="{F9C1093B-DD1F-4F24-B6F9-841CED837BA1}">
      <dgm:prSet phldrT="[Tekst]"/>
      <dgm:spPr/>
      <dgm:t>
        <a:bodyPr/>
        <a:lstStyle/>
        <a:p>
          <a:r>
            <a:rPr lang="pl-PL" b="1"/>
            <a:t>Prezydent Miasta Krosna </a:t>
          </a:r>
          <a:br>
            <a:rPr lang="pl-PL"/>
          </a:br>
          <a:r>
            <a:rPr lang="pl-PL"/>
            <a:t>(koordynuje opracowanie, wdrożenie, monitorowanie</a:t>
          </a:r>
          <a:br>
            <a:rPr lang="pl-PL"/>
          </a:br>
          <a:r>
            <a:rPr lang="pl-PL"/>
            <a:t> i ewaluację PR)</a:t>
          </a:r>
        </a:p>
      </dgm:t>
    </dgm:pt>
    <dgm:pt modelId="{3E87D2BD-C2B8-47B2-A7E6-9D556F78A270}" type="parTrans" cxnId="{CDC31A72-7851-4962-A37A-45D966763159}">
      <dgm:prSet/>
      <dgm:spPr/>
      <dgm:t>
        <a:bodyPr/>
        <a:lstStyle/>
        <a:p>
          <a:endParaRPr lang="pl-PL"/>
        </a:p>
      </dgm:t>
    </dgm:pt>
    <dgm:pt modelId="{BABB2E4C-0CAD-45EE-87F7-84DC50AA3B2F}" type="sibTrans" cxnId="{CDC31A72-7851-4962-A37A-45D966763159}">
      <dgm:prSet/>
      <dgm:spPr/>
      <dgm:t>
        <a:bodyPr/>
        <a:lstStyle/>
        <a:p>
          <a:endParaRPr lang="pl-PL"/>
        </a:p>
      </dgm:t>
    </dgm:pt>
    <dgm:pt modelId="{1D5B996D-FC99-4D03-BAC8-6237CF397B42}" type="asst">
      <dgm:prSet phldrT="[Tekst]"/>
      <dgm:spPr/>
      <dgm:t>
        <a:bodyPr/>
        <a:lstStyle/>
        <a:p>
          <a:r>
            <a:rPr lang="pl-PL" b="1"/>
            <a:t>Rada Miasta Krosno </a:t>
          </a:r>
          <a:r>
            <a:rPr lang="pl-PL"/>
            <a:t>(uchwala PR i jego aktualizację oraz inne uchwały związane z realizacją PR)</a:t>
          </a:r>
        </a:p>
      </dgm:t>
    </dgm:pt>
    <dgm:pt modelId="{8BD75C47-BFC9-4FD6-98E4-7B21D591AC78}" type="parTrans" cxnId="{451665CB-F42A-41D7-A8C7-EB88BBFBC98B}">
      <dgm:prSet/>
      <dgm:spPr/>
      <dgm:t>
        <a:bodyPr/>
        <a:lstStyle/>
        <a:p>
          <a:endParaRPr lang="pl-PL"/>
        </a:p>
      </dgm:t>
    </dgm:pt>
    <dgm:pt modelId="{E445270D-6C83-48D3-9CB6-E12710BA95D7}" type="sibTrans" cxnId="{451665CB-F42A-41D7-A8C7-EB88BBFBC98B}">
      <dgm:prSet/>
      <dgm:spPr/>
      <dgm:t>
        <a:bodyPr/>
        <a:lstStyle/>
        <a:p>
          <a:endParaRPr lang="pl-PL"/>
        </a:p>
      </dgm:t>
    </dgm:pt>
    <dgm:pt modelId="{C4C4C053-48A9-40DC-A877-D70DEE5B4F23}">
      <dgm:prSet phldrT="[Tekst]"/>
      <dgm:spPr/>
      <dgm:t>
        <a:bodyPr/>
        <a:lstStyle/>
        <a:p>
          <a:r>
            <a:rPr lang="pl-PL" b="1"/>
            <a:t>Wydział Rozwoju Miasta i Obsługi Inwestorów UM Krosna </a:t>
          </a:r>
          <a:r>
            <a:rPr lang="pl-PL"/>
            <a:t>(odpowiada za monitorowanie PR)</a:t>
          </a:r>
        </a:p>
      </dgm:t>
    </dgm:pt>
    <dgm:pt modelId="{C9E55CC9-E04C-4EA8-BBB9-E6E108858492}" type="parTrans" cxnId="{797BC9FD-2910-40E8-AB9F-384E8E43A5D6}">
      <dgm:prSet/>
      <dgm:spPr/>
      <dgm:t>
        <a:bodyPr/>
        <a:lstStyle/>
        <a:p>
          <a:endParaRPr lang="pl-PL"/>
        </a:p>
      </dgm:t>
    </dgm:pt>
    <dgm:pt modelId="{1EC35153-5254-4014-A129-45C6EBC8D16B}" type="sibTrans" cxnId="{797BC9FD-2910-40E8-AB9F-384E8E43A5D6}">
      <dgm:prSet/>
      <dgm:spPr/>
      <dgm:t>
        <a:bodyPr/>
        <a:lstStyle/>
        <a:p>
          <a:endParaRPr lang="pl-PL"/>
        </a:p>
      </dgm:t>
    </dgm:pt>
    <dgm:pt modelId="{AEAD2DAB-E03B-441D-8D2B-B7AC2296C3D8}">
      <dgm:prSet phldrT="[Tekst]"/>
      <dgm:spPr/>
      <dgm:t>
        <a:bodyPr/>
        <a:lstStyle/>
        <a:p>
          <a:r>
            <a:rPr lang="pl-PL" b="1"/>
            <a:t>Forum Lokalne </a:t>
          </a:r>
          <a:br>
            <a:rPr lang="pl-PL" b="1"/>
          </a:br>
          <a:r>
            <a:rPr lang="pl-PL"/>
            <a:t>(ciało opiniodawczo-doradcze gwarantujące udział interesariuszy) </a:t>
          </a:r>
        </a:p>
      </dgm:t>
    </dgm:pt>
    <dgm:pt modelId="{6BD20422-E48F-48EF-B10B-90D5B355F32A}" type="parTrans" cxnId="{57B004D0-D3AD-40A0-8A90-51BE1782A804}">
      <dgm:prSet/>
      <dgm:spPr/>
      <dgm:t>
        <a:bodyPr/>
        <a:lstStyle/>
        <a:p>
          <a:endParaRPr lang="pl-PL"/>
        </a:p>
      </dgm:t>
    </dgm:pt>
    <dgm:pt modelId="{04E0F630-7A64-4B0A-89B6-C7A85260F579}" type="sibTrans" cxnId="{57B004D0-D3AD-40A0-8A90-51BE1782A804}">
      <dgm:prSet/>
      <dgm:spPr/>
      <dgm:t>
        <a:bodyPr/>
        <a:lstStyle/>
        <a:p>
          <a:endParaRPr lang="pl-PL"/>
        </a:p>
      </dgm:t>
    </dgm:pt>
    <dgm:pt modelId="{0368F2F6-B763-4669-9648-37B8FCCA2119}" type="pres">
      <dgm:prSet presAssocID="{C2F60A78-190D-4972-9429-9309D49BD56B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5FFCA9E-36C6-494F-961B-2E9125D6E07D}" type="pres">
      <dgm:prSet presAssocID="{C2F60A78-190D-4972-9429-9309D49BD56B}" presName="hierFlow" presStyleCnt="0"/>
      <dgm:spPr/>
    </dgm:pt>
    <dgm:pt modelId="{94803F72-B8C0-4E94-A219-A59CA587416E}" type="pres">
      <dgm:prSet presAssocID="{C2F60A78-190D-4972-9429-9309D49BD56B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B8036A7-EAA4-41EA-AE12-A835F298007F}" type="pres">
      <dgm:prSet presAssocID="{F9C1093B-DD1F-4F24-B6F9-841CED837BA1}" presName="Name14" presStyleCnt="0"/>
      <dgm:spPr/>
    </dgm:pt>
    <dgm:pt modelId="{1D11330F-9EC6-4E16-9729-C008E92753D5}" type="pres">
      <dgm:prSet presAssocID="{F9C1093B-DD1F-4F24-B6F9-841CED837BA1}" presName="level1Shape" presStyleLbl="node0" presStyleIdx="0" presStyleCnt="1">
        <dgm:presLayoutVars>
          <dgm:chPref val="3"/>
        </dgm:presLayoutVars>
      </dgm:prSet>
      <dgm:spPr/>
    </dgm:pt>
    <dgm:pt modelId="{4111F79B-AA76-4D71-8336-29AA0553E3F9}" type="pres">
      <dgm:prSet presAssocID="{F9C1093B-DD1F-4F24-B6F9-841CED837BA1}" presName="hierChild2" presStyleCnt="0"/>
      <dgm:spPr/>
    </dgm:pt>
    <dgm:pt modelId="{AC17F3A1-CB34-4D21-82CD-507AA38DC8D0}" type="pres">
      <dgm:prSet presAssocID="{8BD75C47-BFC9-4FD6-98E4-7B21D591AC78}" presName="Name19" presStyleLbl="parChTrans1D2" presStyleIdx="0" presStyleCnt="3"/>
      <dgm:spPr/>
    </dgm:pt>
    <dgm:pt modelId="{3CBD952B-1B0C-45A9-83AB-96588F741563}" type="pres">
      <dgm:prSet presAssocID="{1D5B996D-FC99-4D03-BAC8-6237CF397B42}" presName="Name21" presStyleCnt="0"/>
      <dgm:spPr/>
    </dgm:pt>
    <dgm:pt modelId="{79803440-3763-4A73-B145-6B8706E94980}" type="pres">
      <dgm:prSet presAssocID="{1D5B996D-FC99-4D03-BAC8-6237CF397B42}" presName="level2Shape" presStyleLbl="asst1" presStyleIdx="0" presStyleCnt="1"/>
      <dgm:spPr/>
    </dgm:pt>
    <dgm:pt modelId="{AC1A0C76-4FE2-4B0A-9084-59EEAE880E0D}" type="pres">
      <dgm:prSet presAssocID="{1D5B996D-FC99-4D03-BAC8-6237CF397B42}" presName="hierChild3" presStyleCnt="0"/>
      <dgm:spPr/>
    </dgm:pt>
    <dgm:pt modelId="{4EA7FAA1-5345-4833-AD56-2F9D712BF0B2}" type="pres">
      <dgm:prSet presAssocID="{C9E55CC9-E04C-4EA8-BBB9-E6E108858492}" presName="Name19" presStyleLbl="parChTrans1D2" presStyleIdx="1" presStyleCnt="3"/>
      <dgm:spPr/>
    </dgm:pt>
    <dgm:pt modelId="{8193B09C-1A06-499E-9FD3-DB8452FD415E}" type="pres">
      <dgm:prSet presAssocID="{C4C4C053-48A9-40DC-A877-D70DEE5B4F23}" presName="Name21" presStyleCnt="0"/>
      <dgm:spPr/>
    </dgm:pt>
    <dgm:pt modelId="{A8EE03D2-CB70-421F-BACE-C6BA393A773C}" type="pres">
      <dgm:prSet presAssocID="{C4C4C053-48A9-40DC-A877-D70DEE5B4F23}" presName="level2Shape" presStyleLbl="node2" presStyleIdx="0" presStyleCnt="2"/>
      <dgm:spPr/>
    </dgm:pt>
    <dgm:pt modelId="{DC6557D9-402F-4845-8020-941930A836C6}" type="pres">
      <dgm:prSet presAssocID="{C4C4C053-48A9-40DC-A877-D70DEE5B4F23}" presName="hierChild3" presStyleCnt="0"/>
      <dgm:spPr/>
    </dgm:pt>
    <dgm:pt modelId="{B9840961-7072-4ABD-A44A-014CBDAD20E8}" type="pres">
      <dgm:prSet presAssocID="{6BD20422-E48F-48EF-B10B-90D5B355F32A}" presName="Name19" presStyleLbl="parChTrans1D2" presStyleIdx="2" presStyleCnt="3"/>
      <dgm:spPr/>
    </dgm:pt>
    <dgm:pt modelId="{EF6260BE-D087-4B16-94C6-6AF8D11FA436}" type="pres">
      <dgm:prSet presAssocID="{AEAD2DAB-E03B-441D-8D2B-B7AC2296C3D8}" presName="Name21" presStyleCnt="0"/>
      <dgm:spPr/>
    </dgm:pt>
    <dgm:pt modelId="{EF526C92-6269-4A7F-AE37-66888F70C0A1}" type="pres">
      <dgm:prSet presAssocID="{AEAD2DAB-E03B-441D-8D2B-B7AC2296C3D8}" presName="level2Shape" presStyleLbl="node2" presStyleIdx="1" presStyleCnt="2"/>
      <dgm:spPr/>
    </dgm:pt>
    <dgm:pt modelId="{84D6B376-3DE2-4AAD-A65E-7B4882688F1F}" type="pres">
      <dgm:prSet presAssocID="{AEAD2DAB-E03B-441D-8D2B-B7AC2296C3D8}" presName="hierChild3" presStyleCnt="0"/>
      <dgm:spPr/>
    </dgm:pt>
    <dgm:pt modelId="{16D1FA0C-28D7-42F6-9CF9-F28F18EB8309}" type="pres">
      <dgm:prSet presAssocID="{C2F60A78-190D-4972-9429-9309D49BD56B}" presName="bgShapesFlow" presStyleCnt="0"/>
      <dgm:spPr/>
    </dgm:pt>
  </dgm:ptLst>
  <dgm:cxnLst>
    <dgm:cxn modelId="{BE4B0F14-E7AC-4E12-A7EA-AFEAD7F485DF}" type="presOf" srcId="{C9E55CC9-E04C-4EA8-BBB9-E6E108858492}" destId="{4EA7FAA1-5345-4833-AD56-2F9D712BF0B2}" srcOrd="0" destOrd="0" presId="urn:microsoft.com/office/officeart/2005/8/layout/hierarchy6"/>
    <dgm:cxn modelId="{2411A15D-1626-41EB-9C05-91A472363EF2}" type="presOf" srcId="{AEAD2DAB-E03B-441D-8D2B-B7AC2296C3D8}" destId="{EF526C92-6269-4A7F-AE37-66888F70C0A1}" srcOrd="0" destOrd="0" presId="urn:microsoft.com/office/officeart/2005/8/layout/hierarchy6"/>
    <dgm:cxn modelId="{D3CBC470-1661-459C-B2A3-CCCC6F5E11C8}" type="presOf" srcId="{6BD20422-E48F-48EF-B10B-90D5B355F32A}" destId="{B9840961-7072-4ABD-A44A-014CBDAD20E8}" srcOrd="0" destOrd="0" presId="urn:microsoft.com/office/officeart/2005/8/layout/hierarchy6"/>
    <dgm:cxn modelId="{CDC31A72-7851-4962-A37A-45D966763159}" srcId="{C2F60A78-190D-4972-9429-9309D49BD56B}" destId="{F9C1093B-DD1F-4F24-B6F9-841CED837BA1}" srcOrd="0" destOrd="0" parTransId="{3E87D2BD-C2B8-47B2-A7E6-9D556F78A270}" sibTransId="{BABB2E4C-0CAD-45EE-87F7-84DC50AA3B2F}"/>
    <dgm:cxn modelId="{9CC9BE95-15EA-491F-9F8C-836F5D26C0BC}" type="presOf" srcId="{C2F60A78-190D-4972-9429-9309D49BD56B}" destId="{0368F2F6-B763-4669-9648-37B8FCCA2119}" srcOrd="0" destOrd="0" presId="urn:microsoft.com/office/officeart/2005/8/layout/hierarchy6"/>
    <dgm:cxn modelId="{2071CEA7-8839-4F34-8BA2-7134E2C2F4EA}" type="presOf" srcId="{1D5B996D-FC99-4D03-BAC8-6237CF397B42}" destId="{79803440-3763-4A73-B145-6B8706E94980}" srcOrd="0" destOrd="0" presId="urn:microsoft.com/office/officeart/2005/8/layout/hierarchy6"/>
    <dgm:cxn modelId="{9BF08FC8-DF9E-4E8C-B6E3-041978C240AA}" type="presOf" srcId="{C4C4C053-48A9-40DC-A877-D70DEE5B4F23}" destId="{A8EE03D2-CB70-421F-BACE-C6BA393A773C}" srcOrd="0" destOrd="0" presId="urn:microsoft.com/office/officeart/2005/8/layout/hierarchy6"/>
    <dgm:cxn modelId="{451665CB-F42A-41D7-A8C7-EB88BBFBC98B}" srcId="{F9C1093B-DD1F-4F24-B6F9-841CED837BA1}" destId="{1D5B996D-FC99-4D03-BAC8-6237CF397B42}" srcOrd="0" destOrd="0" parTransId="{8BD75C47-BFC9-4FD6-98E4-7B21D591AC78}" sibTransId="{E445270D-6C83-48D3-9CB6-E12710BA95D7}"/>
    <dgm:cxn modelId="{57B004D0-D3AD-40A0-8A90-51BE1782A804}" srcId="{F9C1093B-DD1F-4F24-B6F9-841CED837BA1}" destId="{AEAD2DAB-E03B-441D-8D2B-B7AC2296C3D8}" srcOrd="2" destOrd="0" parTransId="{6BD20422-E48F-48EF-B10B-90D5B355F32A}" sibTransId="{04E0F630-7A64-4B0A-89B6-C7A85260F579}"/>
    <dgm:cxn modelId="{C5DF6CDD-E18A-48F0-B928-44A205613AA3}" type="presOf" srcId="{F9C1093B-DD1F-4F24-B6F9-841CED837BA1}" destId="{1D11330F-9EC6-4E16-9729-C008E92753D5}" srcOrd="0" destOrd="0" presId="urn:microsoft.com/office/officeart/2005/8/layout/hierarchy6"/>
    <dgm:cxn modelId="{139B73F0-5649-4D56-A589-ED6677B9F1E4}" type="presOf" srcId="{8BD75C47-BFC9-4FD6-98E4-7B21D591AC78}" destId="{AC17F3A1-CB34-4D21-82CD-507AA38DC8D0}" srcOrd="0" destOrd="0" presId="urn:microsoft.com/office/officeart/2005/8/layout/hierarchy6"/>
    <dgm:cxn modelId="{797BC9FD-2910-40E8-AB9F-384E8E43A5D6}" srcId="{F9C1093B-DD1F-4F24-B6F9-841CED837BA1}" destId="{C4C4C053-48A9-40DC-A877-D70DEE5B4F23}" srcOrd="1" destOrd="0" parTransId="{C9E55CC9-E04C-4EA8-BBB9-E6E108858492}" sibTransId="{1EC35153-5254-4014-A129-45C6EBC8D16B}"/>
    <dgm:cxn modelId="{CEADE77E-CF1B-46CF-AE3D-47E8F70B9D6D}" type="presParOf" srcId="{0368F2F6-B763-4669-9648-37B8FCCA2119}" destId="{05FFCA9E-36C6-494F-961B-2E9125D6E07D}" srcOrd="0" destOrd="0" presId="urn:microsoft.com/office/officeart/2005/8/layout/hierarchy6"/>
    <dgm:cxn modelId="{63479245-F534-447B-A811-2D8D108A0F00}" type="presParOf" srcId="{05FFCA9E-36C6-494F-961B-2E9125D6E07D}" destId="{94803F72-B8C0-4E94-A219-A59CA587416E}" srcOrd="0" destOrd="0" presId="urn:microsoft.com/office/officeart/2005/8/layout/hierarchy6"/>
    <dgm:cxn modelId="{C3E80B85-5FC5-4D79-A408-A97FFC3A3A08}" type="presParOf" srcId="{94803F72-B8C0-4E94-A219-A59CA587416E}" destId="{5B8036A7-EAA4-41EA-AE12-A835F298007F}" srcOrd="0" destOrd="0" presId="urn:microsoft.com/office/officeart/2005/8/layout/hierarchy6"/>
    <dgm:cxn modelId="{430805BA-006A-49F1-8236-65EBE93835B5}" type="presParOf" srcId="{5B8036A7-EAA4-41EA-AE12-A835F298007F}" destId="{1D11330F-9EC6-4E16-9729-C008E92753D5}" srcOrd="0" destOrd="0" presId="urn:microsoft.com/office/officeart/2005/8/layout/hierarchy6"/>
    <dgm:cxn modelId="{E9907280-619A-4C77-AEE2-8131BB951DC3}" type="presParOf" srcId="{5B8036A7-EAA4-41EA-AE12-A835F298007F}" destId="{4111F79B-AA76-4D71-8336-29AA0553E3F9}" srcOrd="1" destOrd="0" presId="urn:microsoft.com/office/officeart/2005/8/layout/hierarchy6"/>
    <dgm:cxn modelId="{29955C8C-9D43-4DA8-88FD-5B831F9AC39D}" type="presParOf" srcId="{4111F79B-AA76-4D71-8336-29AA0553E3F9}" destId="{AC17F3A1-CB34-4D21-82CD-507AA38DC8D0}" srcOrd="0" destOrd="0" presId="urn:microsoft.com/office/officeart/2005/8/layout/hierarchy6"/>
    <dgm:cxn modelId="{08A6EDA9-BCA9-4F05-8156-41ADB064839F}" type="presParOf" srcId="{4111F79B-AA76-4D71-8336-29AA0553E3F9}" destId="{3CBD952B-1B0C-45A9-83AB-96588F741563}" srcOrd="1" destOrd="0" presId="urn:microsoft.com/office/officeart/2005/8/layout/hierarchy6"/>
    <dgm:cxn modelId="{1DBB0D51-998E-4B1A-A338-0C5E4F9CC78A}" type="presParOf" srcId="{3CBD952B-1B0C-45A9-83AB-96588F741563}" destId="{79803440-3763-4A73-B145-6B8706E94980}" srcOrd="0" destOrd="0" presId="urn:microsoft.com/office/officeart/2005/8/layout/hierarchy6"/>
    <dgm:cxn modelId="{626402AE-1716-482B-AF85-0C28B8E32355}" type="presParOf" srcId="{3CBD952B-1B0C-45A9-83AB-96588F741563}" destId="{AC1A0C76-4FE2-4B0A-9084-59EEAE880E0D}" srcOrd="1" destOrd="0" presId="urn:microsoft.com/office/officeart/2005/8/layout/hierarchy6"/>
    <dgm:cxn modelId="{7FBE5CD4-884C-411F-9835-9E4B01B58DB9}" type="presParOf" srcId="{4111F79B-AA76-4D71-8336-29AA0553E3F9}" destId="{4EA7FAA1-5345-4833-AD56-2F9D712BF0B2}" srcOrd="2" destOrd="0" presId="urn:microsoft.com/office/officeart/2005/8/layout/hierarchy6"/>
    <dgm:cxn modelId="{2821ABCC-6F4F-4793-B8D5-63B23622B819}" type="presParOf" srcId="{4111F79B-AA76-4D71-8336-29AA0553E3F9}" destId="{8193B09C-1A06-499E-9FD3-DB8452FD415E}" srcOrd="3" destOrd="0" presId="urn:microsoft.com/office/officeart/2005/8/layout/hierarchy6"/>
    <dgm:cxn modelId="{93F4BA31-2242-4D6A-A6E6-8263191948A3}" type="presParOf" srcId="{8193B09C-1A06-499E-9FD3-DB8452FD415E}" destId="{A8EE03D2-CB70-421F-BACE-C6BA393A773C}" srcOrd="0" destOrd="0" presId="urn:microsoft.com/office/officeart/2005/8/layout/hierarchy6"/>
    <dgm:cxn modelId="{00FEF3D6-1558-4184-9DC9-49A7B963622A}" type="presParOf" srcId="{8193B09C-1A06-499E-9FD3-DB8452FD415E}" destId="{DC6557D9-402F-4845-8020-941930A836C6}" srcOrd="1" destOrd="0" presId="urn:microsoft.com/office/officeart/2005/8/layout/hierarchy6"/>
    <dgm:cxn modelId="{C9E11EBE-3212-4487-95FF-5922B38551A6}" type="presParOf" srcId="{4111F79B-AA76-4D71-8336-29AA0553E3F9}" destId="{B9840961-7072-4ABD-A44A-014CBDAD20E8}" srcOrd="4" destOrd="0" presId="urn:microsoft.com/office/officeart/2005/8/layout/hierarchy6"/>
    <dgm:cxn modelId="{C32A4252-9C22-486D-979E-03DE90A3669C}" type="presParOf" srcId="{4111F79B-AA76-4D71-8336-29AA0553E3F9}" destId="{EF6260BE-D087-4B16-94C6-6AF8D11FA436}" srcOrd="5" destOrd="0" presId="urn:microsoft.com/office/officeart/2005/8/layout/hierarchy6"/>
    <dgm:cxn modelId="{0E2EC94C-25F6-4250-866C-73153744D605}" type="presParOf" srcId="{EF6260BE-D087-4B16-94C6-6AF8D11FA436}" destId="{EF526C92-6269-4A7F-AE37-66888F70C0A1}" srcOrd="0" destOrd="0" presId="urn:microsoft.com/office/officeart/2005/8/layout/hierarchy6"/>
    <dgm:cxn modelId="{F296F1F8-8DE1-48A5-9320-DC2C80AAA57A}" type="presParOf" srcId="{EF6260BE-D087-4B16-94C6-6AF8D11FA436}" destId="{84D6B376-3DE2-4AAD-A65E-7B4882688F1F}" srcOrd="1" destOrd="0" presId="urn:microsoft.com/office/officeart/2005/8/layout/hierarchy6"/>
    <dgm:cxn modelId="{65D61B42-D166-4505-81F8-AC457A63A01A}" type="presParOf" srcId="{0368F2F6-B763-4669-9648-37B8FCCA2119}" destId="{16D1FA0C-28D7-42F6-9CF9-F28F18EB830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4138A-D74D-4517-8732-ED268A4BF01D}">
      <dsp:nvSpPr>
        <dsp:cNvPr id="0" name=""/>
        <dsp:cNvSpPr/>
      </dsp:nvSpPr>
      <dsp:spPr>
        <a:xfrm>
          <a:off x="1546128" y="205008"/>
          <a:ext cx="1557345" cy="1557345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Osadzenie w istniejącym systemie zarządzania gminą</a:t>
          </a:r>
        </a:p>
      </dsp:txBody>
      <dsp:txXfrm>
        <a:off x="2002264" y="661144"/>
        <a:ext cx="1101209" cy="1101209"/>
      </dsp:txXfrm>
    </dsp:sp>
    <dsp:sp modelId="{92261CC3-7995-42A1-92FB-6C4AE2168163}">
      <dsp:nvSpPr>
        <dsp:cNvPr id="0" name=""/>
        <dsp:cNvSpPr/>
      </dsp:nvSpPr>
      <dsp:spPr>
        <a:xfrm rot="5400000">
          <a:off x="3175406" y="205008"/>
          <a:ext cx="1557345" cy="1557345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Zabezpieczenie współpracy z różnymi podmiotami i instytucjami</a:t>
          </a:r>
        </a:p>
      </dsp:txBody>
      <dsp:txXfrm rot="-5400000">
        <a:off x="3175406" y="661144"/>
        <a:ext cx="1101209" cy="1101209"/>
      </dsp:txXfrm>
    </dsp:sp>
    <dsp:sp modelId="{41B6DA97-D111-4A3B-AD56-E7D55D5EDC3F}">
      <dsp:nvSpPr>
        <dsp:cNvPr id="0" name=""/>
        <dsp:cNvSpPr/>
      </dsp:nvSpPr>
      <dsp:spPr>
        <a:xfrm rot="10800000">
          <a:off x="3175406" y="1834286"/>
          <a:ext cx="1557345" cy="1557345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Spójność procedur</a:t>
          </a:r>
        </a:p>
      </dsp:txBody>
      <dsp:txXfrm rot="10800000">
        <a:off x="3175406" y="1834286"/>
        <a:ext cx="1101209" cy="1101209"/>
      </dsp:txXfrm>
    </dsp:sp>
    <dsp:sp modelId="{099FB526-EA58-4A9B-A7C4-CF7DA833CE1E}">
      <dsp:nvSpPr>
        <dsp:cNvPr id="0" name=""/>
        <dsp:cNvSpPr/>
      </dsp:nvSpPr>
      <dsp:spPr>
        <a:xfrm rot="16200000">
          <a:off x="1546128" y="1834286"/>
          <a:ext cx="1557345" cy="1557345"/>
        </a:xfrm>
        <a:prstGeom prst="pieWedg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/>
            <a:t>Zabezpieczenie udziału interesariuszy </a:t>
          </a:r>
          <a:br>
            <a:rPr lang="pl-PL" sz="1100" kern="1200"/>
          </a:br>
          <a:r>
            <a:rPr lang="pl-PL" sz="1100" kern="1200"/>
            <a:t>w zarządzaniu programem rewitalizacji</a:t>
          </a:r>
        </a:p>
      </dsp:txBody>
      <dsp:txXfrm rot="5400000">
        <a:off x="2002264" y="1834286"/>
        <a:ext cx="1101209" cy="1101209"/>
      </dsp:txXfrm>
    </dsp:sp>
    <dsp:sp modelId="{C21720CD-22D3-465B-ADB0-557A047623E3}">
      <dsp:nvSpPr>
        <dsp:cNvPr id="0" name=""/>
        <dsp:cNvSpPr/>
      </dsp:nvSpPr>
      <dsp:spPr>
        <a:xfrm>
          <a:off x="2870591" y="1474622"/>
          <a:ext cx="537697" cy="467563"/>
        </a:xfrm>
        <a:prstGeom prst="circularArrow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99DBBA2-7C1F-4EEB-BA05-98E2D8C8CD39}">
      <dsp:nvSpPr>
        <dsp:cNvPr id="0" name=""/>
        <dsp:cNvSpPr/>
      </dsp:nvSpPr>
      <dsp:spPr>
        <a:xfrm rot="10800000">
          <a:off x="2893696" y="1592843"/>
          <a:ext cx="537697" cy="467563"/>
        </a:xfrm>
        <a:prstGeom prst="circularArrow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4698C4-3C24-4E73-9506-F2021F4FAB4D}">
      <dsp:nvSpPr>
        <dsp:cNvPr id="0" name=""/>
        <dsp:cNvSpPr/>
      </dsp:nvSpPr>
      <dsp:spPr>
        <a:xfrm>
          <a:off x="644229" y="558500"/>
          <a:ext cx="1206989" cy="8050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Złożony z pracowników różnych komórek i jednostek urzędu gminy</a:t>
          </a:r>
        </a:p>
      </dsp:txBody>
      <dsp:txXfrm>
        <a:off x="837348" y="558500"/>
        <a:ext cx="1013871" cy="805062"/>
      </dsp:txXfrm>
    </dsp:sp>
    <dsp:sp modelId="{81C197F6-17F9-4EFB-9315-43EADBEF5B49}">
      <dsp:nvSpPr>
        <dsp:cNvPr id="0" name=""/>
        <dsp:cNvSpPr/>
      </dsp:nvSpPr>
      <dsp:spPr>
        <a:xfrm>
          <a:off x="502" y="236637"/>
          <a:ext cx="804659" cy="8046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Zespł zadaniowy</a:t>
          </a:r>
        </a:p>
      </dsp:txBody>
      <dsp:txXfrm>
        <a:off x="118342" y="354477"/>
        <a:ext cx="568979" cy="568979"/>
      </dsp:txXfrm>
    </dsp:sp>
    <dsp:sp modelId="{81495F94-45D8-48C2-831D-E3C4BD32F9B1}">
      <dsp:nvSpPr>
        <dsp:cNvPr id="0" name=""/>
        <dsp:cNvSpPr/>
      </dsp:nvSpPr>
      <dsp:spPr>
        <a:xfrm>
          <a:off x="2655879" y="558500"/>
          <a:ext cx="1206989" cy="8050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operator ze wsparciem biura lub zespołu zadaniowego powołanego w urzędzie gminy </a:t>
          </a:r>
        </a:p>
      </dsp:txBody>
      <dsp:txXfrm>
        <a:off x="2848997" y="558500"/>
        <a:ext cx="1013871" cy="805062"/>
      </dsp:txXfrm>
    </dsp:sp>
    <dsp:sp modelId="{DCC588EE-1D2F-4896-88CF-955FBA65F996}">
      <dsp:nvSpPr>
        <dsp:cNvPr id="0" name=""/>
        <dsp:cNvSpPr/>
      </dsp:nvSpPr>
      <dsp:spPr>
        <a:xfrm>
          <a:off x="2012151" y="236637"/>
          <a:ext cx="804659" cy="8046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Model mieszany</a:t>
          </a:r>
        </a:p>
      </dsp:txBody>
      <dsp:txXfrm>
        <a:off x="2129991" y="354477"/>
        <a:ext cx="568979" cy="568979"/>
      </dsp:txXfrm>
    </dsp:sp>
    <dsp:sp modelId="{37D55436-E77F-4CB2-AC8C-DB87E551B9FA}">
      <dsp:nvSpPr>
        <dsp:cNvPr id="0" name=""/>
        <dsp:cNvSpPr/>
      </dsp:nvSpPr>
      <dsp:spPr>
        <a:xfrm>
          <a:off x="4667528" y="558500"/>
          <a:ext cx="1206989" cy="805062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kern="1200"/>
            <a:t>Jednostka budżetowa lub spółka komunalna realizująca zadania własne w zakresie rewitalizacji na zasadzie in-house</a:t>
          </a:r>
        </a:p>
      </dsp:txBody>
      <dsp:txXfrm>
        <a:off x="4860646" y="558500"/>
        <a:ext cx="1013871" cy="805062"/>
      </dsp:txXfrm>
    </dsp:sp>
    <dsp:sp modelId="{B84436DE-B65D-40DA-8DA2-65E068869450}">
      <dsp:nvSpPr>
        <dsp:cNvPr id="0" name=""/>
        <dsp:cNvSpPr/>
      </dsp:nvSpPr>
      <dsp:spPr>
        <a:xfrm>
          <a:off x="4023800" y="236637"/>
          <a:ext cx="804659" cy="80465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/>
            <a:t>Operator</a:t>
          </a:r>
        </a:p>
      </dsp:txBody>
      <dsp:txXfrm>
        <a:off x="4141640" y="354477"/>
        <a:ext cx="568979" cy="5689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11330F-9EC6-4E16-9729-C008E92753D5}">
      <dsp:nvSpPr>
        <dsp:cNvPr id="0" name=""/>
        <dsp:cNvSpPr/>
      </dsp:nvSpPr>
      <dsp:spPr>
        <a:xfrm>
          <a:off x="2162829" y="1809"/>
          <a:ext cx="1564600" cy="10430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Prezydent Miasta Krosna </a:t>
          </a:r>
          <a:br>
            <a:rPr lang="pl-PL" sz="1000" kern="1200"/>
          </a:br>
          <a:r>
            <a:rPr lang="pl-PL" sz="1000" kern="1200"/>
            <a:t>(koordynuje opracowanie, wdrożenie, monitorowanie</a:t>
          </a:r>
          <a:br>
            <a:rPr lang="pl-PL" sz="1000" kern="1200"/>
          </a:br>
          <a:r>
            <a:rPr lang="pl-PL" sz="1000" kern="1200"/>
            <a:t> i ewaluację PR)</a:t>
          </a:r>
        </a:p>
      </dsp:txBody>
      <dsp:txXfrm>
        <a:off x="2193379" y="32359"/>
        <a:ext cx="1503500" cy="981966"/>
      </dsp:txXfrm>
    </dsp:sp>
    <dsp:sp modelId="{AC17F3A1-CB34-4D21-82CD-507AA38DC8D0}">
      <dsp:nvSpPr>
        <dsp:cNvPr id="0" name=""/>
        <dsp:cNvSpPr/>
      </dsp:nvSpPr>
      <dsp:spPr>
        <a:xfrm>
          <a:off x="911149" y="1044876"/>
          <a:ext cx="2033980" cy="417226"/>
        </a:xfrm>
        <a:custGeom>
          <a:avLst/>
          <a:gdLst/>
          <a:ahLst/>
          <a:cxnLst/>
          <a:rect l="0" t="0" r="0" b="0"/>
          <a:pathLst>
            <a:path>
              <a:moveTo>
                <a:pt x="2033980" y="0"/>
              </a:moveTo>
              <a:lnTo>
                <a:pt x="2033980" y="208613"/>
              </a:lnTo>
              <a:lnTo>
                <a:pt x="0" y="208613"/>
              </a:lnTo>
              <a:lnTo>
                <a:pt x="0" y="417226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803440-3763-4A73-B145-6B8706E94980}">
      <dsp:nvSpPr>
        <dsp:cNvPr id="0" name=""/>
        <dsp:cNvSpPr/>
      </dsp:nvSpPr>
      <dsp:spPr>
        <a:xfrm>
          <a:off x="128849" y="1462103"/>
          <a:ext cx="1564600" cy="10430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Rada Miasta Krosno </a:t>
          </a:r>
          <a:r>
            <a:rPr lang="pl-PL" sz="1000" kern="1200"/>
            <a:t>(uchwala PR i jego aktualizację oraz inne uchwały związane z realizacją PR)</a:t>
          </a:r>
        </a:p>
      </dsp:txBody>
      <dsp:txXfrm>
        <a:off x="159399" y="1492653"/>
        <a:ext cx="1503500" cy="981966"/>
      </dsp:txXfrm>
    </dsp:sp>
    <dsp:sp modelId="{4EA7FAA1-5345-4833-AD56-2F9D712BF0B2}">
      <dsp:nvSpPr>
        <dsp:cNvPr id="0" name=""/>
        <dsp:cNvSpPr/>
      </dsp:nvSpPr>
      <dsp:spPr>
        <a:xfrm>
          <a:off x="2899410" y="1044876"/>
          <a:ext cx="91440" cy="4172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7226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E03D2-CB70-421F-BACE-C6BA393A773C}">
      <dsp:nvSpPr>
        <dsp:cNvPr id="0" name=""/>
        <dsp:cNvSpPr/>
      </dsp:nvSpPr>
      <dsp:spPr>
        <a:xfrm>
          <a:off x="2162829" y="1462103"/>
          <a:ext cx="1564600" cy="10430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Wydział Rozwoju Miasta i Obsługi Inwestorów UM Krosna </a:t>
          </a:r>
          <a:r>
            <a:rPr lang="pl-PL" sz="1000" kern="1200"/>
            <a:t>(odpowiada za monitorowanie PR)</a:t>
          </a:r>
        </a:p>
      </dsp:txBody>
      <dsp:txXfrm>
        <a:off x="2193379" y="1492653"/>
        <a:ext cx="1503500" cy="981966"/>
      </dsp:txXfrm>
    </dsp:sp>
    <dsp:sp modelId="{B9840961-7072-4ABD-A44A-014CBDAD20E8}">
      <dsp:nvSpPr>
        <dsp:cNvPr id="0" name=""/>
        <dsp:cNvSpPr/>
      </dsp:nvSpPr>
      <dsp:spPr>
        <a:xfrm>
          <a:off x="2945130" y="1044876"/>
          <a:ext cx="2033980" cy="417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613"/>
              </a:lnTo>
              <a:lnTo>
                <a:pt x="2033980" y="208613"/>
              </a:lnTo>
              <a:lnTo>
                <a:pt x="2033980" y="417226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526C92-6269-4A7F-AE37-66888F70C0A1}">
      <dsp:nvSpPr>
        <dsp:cNvPr id="0" name=""/>
        <dsp:cNvSpPr/>
      </dsp:nvSpPr>
      <dsp:spPr>
        <a:xfrm>
          <a:off x="4196810" y="1462103"/>
          <a:ext cx="1564600" cy="10430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Forum Lokalne </a:t>
          </a:r>
          <a:br>
            <a:rPr lang="pl-PL" sz="1000" b="1" kern="1200"/>
          </a:br>
          <a:r>
            <a:rPr lang="pl-PL" sz="1000" kern="1200"/>
            <a:t>(ciało opiniodawczo-doradcze gwarantujące udział interesariuszy) </a:t>
          </a:r>
        </a:p>
      </dsp:txBody>
      <dsp:txXfrm>
        <a:off x="4227360" y="1492653"/>
        <a:ext cx="1503500" cy="9819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1921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Zarządzanie procesem rewitalizacji</vt:lpstr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Zarządzanie procesem rewitalizacji</dc:title>
  <dc:creator>Instytut Miast i Regionów</dc:creator>
  <cp:lastModifiedBy>Katarzyna Stecuła</cp:lastModifiedBy>
  <cp:revision>6</cp:revision>
  <cp:lastPrinted>2020-05-21T09:45:00Z</cp:lastPrinted>
  <dcterms:created xsi:type="dcterms:W3CDTF">2020-07-30T10:45:00Z</dcterms:created>
  <dcterms:modified xsi:type="dcterms:W3CDTF">2021-11-30T12:32:00Z</dcterms:modified>
</cp:coreProperties>
</file>